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bookmarkStart w:id="0" w:name="_GoBack"/>
      <w:bookmarkEnd w:id="0"/>
    </w:p>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p>
    <w:p w:rsidR="00F43386" w:rsidRDefault="008E47F2">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r>
        <w:rPr>
          <w:noProof/>
          <w:color w:val="000000"/>
        </w:rPr>
        <w:drawing>
          <wp:inline distT="0" distB="0" distL="0" distR="0">
            <wp:extent cx="5676900" cy="3305175"/>
            <wp:effectExtent l="0" t="0" r="0" b="0"/>
            <wp:docPr id="108" name="image85.png" descr="https://lh4.googleusercontent.com/Y3jNkD_6kClIeWgZwyddPvFBVTAhWLKiYFb_r8Z04aTPFr4l_Ka9n-Wsk52oGFaNxj9wUAcnuWpJKmKYHnAEz3gk8g6U4LaZL4cfyB2TTOYfN0z55Pd-p7j_ac77ow"/>
            <wp:cNvGraphicFramePr/>
            <a:graphic xmlns:a="http://schemas.openxmlformats.org/drawingml/2006/main">
              <a:graphicData uri="http://schemas.openxmlformats.org/drawingml/2006/picture">
                <pic:pic xmlns:pic="http://schemas.openxmlformats.org/drawingml/2006/picture">
                  <pic:nvPicPr>
                    <pic:cNvPr id="0" name="image85.png" descr="https://lh4.googleusercontent.com/Y3jNkD_6kClIeWgZwyddPvFBVTAhWLKiYFb_r8Z04aTPFr4l_Ka9n-Wsk52oGFaNxj9wUAcnuWpJKmKYHnAEz3gk8g6U4LaZL4cfyB2TTOYfN0z55Pd-p7j_ac77ow"/>
                    <pic:cNvPicPr preferRelativeResize="0"/>
                  </pic:nvPicPr>
                  <pic:blipFill>
                    <a:blip r:embed="rId7"/>
                    <a:srcRect/>
                    <a:stretch>
                      <a:fillRect/>
                    </a:stretch>
                  </pic:blipFill>
                  <pic:spPr>
                    <a:xfrm>
                      <a:off x="0" y="0"/>
                      <a:ext cx="5676900" cy="3305175"/>
                    </a:xfrm>
                    <a:prstGeom prst="rect">
                      <a:avLst/>
                    </a:prstGeom>
                    <a:ln/>
                  </pic:spPr>
                </pic:pic>
              </a:graphicData>
            </a:graphic>
          </wp:inline>
        </w:drawing>
      </w:r>
    </w:p>
    <w:p w:rsidR="00F43386" w:rsidRDefault="008E47F2">
      <w:pPr>
        <w:pBdr>
          <w:top w:val="single" w:sz="4" w:space="1" w:color="000000"/>
          <w:left w:val="single" w:sz="4" w:space="4" w:color="000000"/>
          <w:bottom w:val="single" w:sz="4" w:space="31" w:color="000000"/>
          <w:right w:val="single" w:sz="4" w:space="4" w:color="000000"/>
        </w:pBdr>
        <w:spacing w:before="60" w:after="60" w:line="240" w:lineRule="auto"/>
        <w:jc w:val="center"/>
        <w:rPr>
          <w:rFonts w:ascii="Quicksand" w:eastAsia="Quicksand" w:hAnsi="Quicksand" w:cs="Quicksand"/>
          <w:b/>
          <w:color w:val="99FF66"/>
          <w:sz w:val="72"/>
          <w:szCs w:val="72"/>
        </w:rPr>
      </w:pPr>
      <w:r>
        <w:rPr>
          <w:rFonts w:ascii="Quicksand" w:eastAsia="Quicksand" w:hAnsi="Quicksand" w:cs="Quicksand"/>
          <w:b/>
          <w:color w:val="99FF66"/>
          <w:sz w:val="72"/>
          <w:szCs w:val="72"/>
        </w:rPr>
        <w:t>Safeguarding Policy</w:t>
      </w:r>
    </w:p>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jc w:val="center"/>
        <w:rPr>
          <w:rFonts w:ascii="Arial" w:eastAsia="Arial" w:hAnsi="Arial" w:cs="Arial"/>
          <w:b/>
        </w:rPr>
      </w:pPr>
    </w:p>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p>
    <w:p w:rsidR="00F43386" w:rsidRDefault="008E47F2">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r>
        <w:rPr>
          <w:rFonts w:ascii="Comic Sans MS" w:eastAsia="Comic Sans MS" w:hAnsi="Comic Sans MS" w:cs="Comic Sans MS"/>
          <w:b/>
          <w:color w:val="99FF66"/>
          <w:sz w:val="72"/>
          <w:szCs w:val="72"/>
        </w:rPr>
        <w:t xml:space="preserve">     </w:t>
      </w:r>
      <w:r>
        <w:rPr>
          <w:noProof/>
          <w:color w:val="000000"/>
        </w:rPr>
        <w:drawing>
          <wp:inline distT="0" distB="0" distL="0" distR="0">
            <wp:extent cx="1419225" cy="1428750"/>
            <wp:effectExtent l="0" t="0" r="0" b="0"/>
            <wp:docPr id="111" name="image91.png" descr="https://lh4.googleusercontent.com/tbDrdKHS4SD9pyVH1ZKzDify2Hjydyb21B_Lc_NosmWUpZ6WqusTsRcixg2k945ZT7oAxX0JzM5Y9u-N6DcuRp-FFjQB4Q5Ua6Db_gf7oPmp7UBqwxJ0ic9wT8Kn2g"/>
            <wp:cNvGraphicFramePr/>
            <a:graphic xmlns:a="http://schemas.openxmlformats.org/drawingml/2006/main">
              <a:graphicData uri="http://schemas.openxmlformats.org/drawingml/2006/picture">
                <pic:pic xmlns:pic="http://schemas.openxmlformats.org/drawingml/2006/picture">
                  <pic:nvPicPr>
                    <pic:cNvPr id="0" name="image91.png" descr="https://lh4.googleusercontent.com/tbDrdKHS4SD9pyVH1ZKzDify2Hjydyb21B_Lc_NosmWUpZ6WqusTsRcixg2k945ZT7oAxX0JzM5Y9u-N6DcuRp-FFjQB4Q5Ua6Db_gf7oPmp7UBqwxJ0ic9wT8Kn2g"/>
                    <pic:cNvPicPr preferRelativeResize="0"/>
                  </pic:nvPicPr>
                  <pic:blipFill>
                    <a:blip r:embed="rId8"/>
                    <a:srcRect/>
                    <a:stretch>
                      <a:fillRect/>
                    </a:stretch>
                  </pic:blipFill>
                  <pic:spPr>
                    <a:xfrm>
                      <a:off x="0" y="0"/>
                      <a:ext cx="1419225" cy="1428750"/>
                    </a:xfrm>
                    <a:prstGeom prst="rect">
                      <a:avLst/>
                    </a:prstGeom>
                    <a:ln/>
                  </pic:spPr>
                </pic:pic>
              </a:graphicData>
            </a:graphic>
          </wp:inline>
        </w:drawing>
      </w:r>
      <w:r>
        <w:rPr>
          <w:rFonts w:ascii="Comic Sans MS" w:eastAsia="Comic Sans MS" w:hAnsi="Comic Sans MS" w:cs="Comic Sans MS"/>
          <w:b/>
          <w:color w:val="99FF66"/>
          <w:sz w:val="72"/>
          <w:szCs w:val="72"/>
        </w:rPr>
        <w:t xml:space="preserve">     </w:t>
      </w:r>
      <w:r>
        <w:rPr>
          <w:rFonts w:ascii="Comic Sans MS" w:eastAsia="Comic Sans MS" w:hAnsi="Comic Sans MS" w:cs="Comic Sans MS"/>
          <w:b/>
          <w:noProof/>
          <w:color w:val="99FF66"/>
          <w:sz w:val="72"/>
          <w:szCs w:val="72"/>
        </w:rPr>
        <w:drawing>
          <wp:inline distT="0" distB="0" distL="0" distR="0">
            <wp:extent cx="1504950" cy="1504950"/>
            <wp:effectExtent l="0" t="0" r="0" b="0"/>
            <wp:docPr id="109" name="image90.png" descr="https://lh6.googleusercontent.com/6mRubLHKsTSqjTybw-3e5_7lbdm-XkSfTK0EohzkJBnlXULm1MnW-KOsx23hEZ4TajNV3oVKWnSiK8yI-9_psHHTeB0e4NlyJ8OddUNMLb3YffL1Q0kHijMvbcMAdg"/>
            <wp:cNvGraphicFramePr/>
            <a:graphic xmlns:a="http://schemas.openxmlformats.org/drawingml/2006/main">
              <a:graphicData uri="http://schemas.openxmlformats.org/drawingml/2006/picture">
                <pic:pic xmlns:pic="http://schemas.openxmlformats.org/drawingml/2006/picture">
                  <pic:nvPicPr>
                    <pic:cNvPr id="0" name="image90.png" descr="https://lh6.googleusercontent.com/6mRubLHKsTSqjTybw-3e5_7lbdm-XkSfTK0EohzkJBnlXULm1MnW-KOsx23hEZ4TajNV3oVKWnSiK8yI-9_psHHTeB0e4NlyJ8OddUNMLb3YffL1Q0kHijMvbcMAdg"/>
                    <pic:cNvPicPr preferRelativeResize="0"/>
                  </pic:nvPicPr>
                  <pic:blipFill>
                    <a:blip r:embed="rId9"/>
                    <a:srcRect/>
                    <a:stretch>
                      <a:fillRect/>
                    </a:stretch>
                  </pic:blipFill>
                  <pic:spPr>
                    <a:xfrm>
                      <a:off x="0" y="0"/>
                      <a:ext cx="1504950" cy="1504950"/>
                    </a:xfrm>
                    <a:prstGeom prst="rect">
                      <a:avLst/>
                    </a:prstGeom>
                    <a:ln/>
                  </pic:spPr>
                </pic:pic>
              </a:graphicData>
            </a:graphic>
          </wp:inline>
        </w:drawing>
      </w:r>
    </w:p>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p>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p>
    <w:p w:rsidR="00F43386" w:rsidRDefault="00F43386">
      <w:pPr>
        <w:pBdr>
          <w:top w:val="single" w:sz="4" w:space="1" w:color="000000"/>
          <w:left w:val="single" w:sz="4" w:space="4" w:color="000000"/>
          <w:bottom w:val="single" w:sz="4" w:space="31" w:color="000000"/>
          <w:right w:val="single" w:sz="4" w:space="4" w:color="000000"/>
        </w:pBdr>
        <w:spacing w:before="60" w:after="60" w:line="240" w:lineRule="auto"/>
        <w:rPr>
          <w:rFonts w:ascii="Arial" w:eastAsia="Arial" w:hAnsi="Arial" w:cs="Arial"/>
          <w:b/>
        </w:rPr>
      </w:pPr>
    </w:p>
    <w:p w:rsidR="00F43386" w:rsidRDefault="008E47F2">
      <w:pPr>
        <w:pBdr>
          <w:top w:val="single" w:sz="4" w:space="1" w:color="000000"/>
          <w:left w:val="single" w:sz="4" w:space="4" w:color="000000"/>
          <w:bottom w:val="single" w:sz="4" w:space="31" w:color="000000"/>
          <w:right w:val="single" w:sz="4" w:space="4" w:color="000000"/>
        </w:pBdr>
        <w:spacing w:before="60" w:after="60" w:line="240" w:lineRule="auto"/>
        <w:jc w:val="center"/>
        <w:rPr>
          <w:rFonts w:ascii="Quicksand" w:eastAsia="Quicksand" w:hAnsi="Quicksand" w:cs="Quicksand"/>
          <w:sz w:val="24"/>
          <w:szCs w:val="24"/>
        </w:rPr>
      </w:pPr>
      <w:r>
        <w:rPr>
          <w:rFonts w:ascii="Quicksand" w:eastAsia="Quicksand" w:hAnsi="Quicksand" w:cs="Quicksand"/>
          <w:b/>
          <w:i/>
          <w:color w:val="000000"/>
          <w:sz w:val="32"/>
          <w:szCs w:val="32"/>
        </w:rPr>
        <w:t>BEST PRACTICE / CHILD PROTECTION GUIDANCE FOR SCHOOLS</w:t>
      </w:r>
    </w:p>
    <w:p w:rsidR="00F43386" w:rsidRDefault="00F43386">
      <w:pPr>
        <w:spacing w:before="60" w:after="60" w:line="240" w:lineRule="auto"/>
        <w:rPr>
          <w:rFonts w:ascii="Arial" w:eastAsia="Arial" w:hAnsi="Arial" w:cs="Arial"/>
          <w:b/>
        </w:rPr>
      </w:pPr>
    </w:p>
    <w:p w:rsidR="00F43386" w:rsidRDefault="00F43386">
      <w:pPr>
        <w:spacing w:before="60" w:after="60" w:line="240" w:lineRule="auto"/>
        <w:rPr>
          <w:rFonts w:ascii="Arial" w:eastAsia="Arial" w:hAnsi="Arial" w:cs="Arial"/>
          <w:b/>
        </w:rPr>
      </w:pPr>
    </w:p>
    <w:p w:rsidR="00F43386" w:rsidRDefault="00F43386">
      <w:pPr>
        <w:spacing w:before="60" w:after="60" w:line="240" w:lineRule="auto"/>
        <w:rPr>
          <w:rFonts w:ascii="Arial" w:eastAsia="Arial" w:hAnsi="Arial" w:cs="Arial"/>
          <w:b/>
        </w:rPr>
      </w:pPr>
    </w:p>
    <w:p w:rsidR="00F43386" w:rsidRDefault="00F43386">
      <w:pPr>
        <w:spacing w:before="60" w:after="60" w:line="240" w:lineRule="auto"/>
        <w:rPr>
          <w:rFonts w:ascii="Arial" w:eastAsia="Arial" w:hAnsi="Arial" w:cs="Arial"/>
          <w:b/>
        </w:rPr>
      </w:pPr>
    </w:p>
    <w:p w:rsidR="00F43386" w:rsidRDefault="00F43386">
      <w:pPr>
        <w:spacing w:after="0" w:line="240" w:lineRule="auto"/>
        <w:rPr>
          <w:rFonts w:ascii="Quicksand" w:eastAsia="Quicksand" w:hAnsi="Quicksand" w:cs="Quicksand"/>
          <w:b/>
          <w:color w:val="66FF99"/>
          <w:sz w:val="36"/>
          <w:szCs w:val="36"/>
        </w:rPr>
      </w:pPr>
    </w:p>
    <w:p w:rsidR="00F43386" w:rsidRDefault="008E47F2">
      <w:pPr>
        <w:spacing w:after="0" w:line="240" w:lineRule="auto"/>
        <w:rPr>
          <w:rFonts w:ascii="Quicksand" w:eastAsia="Quicksand" w:hAnsi="Quicksand" w:cs="Quicksand"/>
          <w:sz w:val="24"/>
          <w:szCs w:val="24"/>
        </w:rPr>
      </w:pPr>
      <w:r>
        <w:rPr>
          <w:rFonts w:ascii="Quicksand" w:eastAsia="Quicksand" w:hAnsi="Quicksand" w:cs="Quicksand"/>
          <w:b/>
          <w:color w:val="66FF99"/>
          <w:sz w:val="36"/>
          <w:szCs w:val="36"/>
        </w:rPr>
        <w:t>SCHEDULE FOR DEVELOPMENT, MONITORING &amp; REVIEW</w:t>
      </w:r>
    </w:p>
    <w:p w:rsidR="00F43386" w:rsidRDefault="00F43386">
      <w:pPr>
        <w:spacing w:after="0" w:line="240" w:lineRule="auto"/>
        <w:rPr>
          <w:rFonts w:ascii="Quicksand" w:eastAsia="Quicksand" w:hAnsi="Quicksand" w:cs="Quicksand"/>
          <w:sz w:val="24"/>
          <w:szCs w:val="24"/>
        </w:rPr>
      </w:pPr>
    </w:p>
    <w:p w:rsidR="00F43386" w:rsidRDefault="00F43386">
      <w:pPr>
        <w:spacing w:after="0" w:line="240" w:lineRule="auto"/>
        <w:rPr>
          <w:rFonts w:ascii="Quicksand" w:eastAsia="Quicksand" w:hAnsi="Quicksand" w:cs="Quicksand"/>
          <w:sz w:val="24"/>
          <w:szCs w:val="24"/>
        </w:rPr>
      </w:pPr>
    </w:p>
    <w:tbl>
      <w:tblPr>
        <w:tblStyle w:val="a"/>
        <w:tblW w:w="9016" w:type="dxa"/>
        <w:jc w:val="center"/>
        <w:tblLayout w:type="fixed"/>
        <w:tblLook w:val="0400" w:firstRow="0" w:lastRow="0" w:firstColumn="0" w:lastColumn="0" w:noHBand="0" w:noVBand="1"/>
      </w:tblPr>
      <w:tblGrid>
        <w:gridCol w:w="6574"/>
        <w:gridCol w:w="2442"/>
      </w:tblGrid>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lastRenderedPageBreak/>
              <w:t>This policy was agreed by teachers:</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F43386">
            <w:pPr>
              <w:rPr>
                <w:rFonts w:ascii="Quicksand" w:eastAsia="Quicksand" w:hAnsi="Quicksand" w:cs="Quicksand"/>
                <w:sz w:val="24"/>
                <w:szCs w:val="24"/>
              </w:rPr>
            </w:pP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This policy was agreed and adopted by the Governing Body:</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2</w:t>
            </w:r>
            <w:r>
              <w:rPr>
                <w:rFonts w:ascii="Quicksand" w:eastAsia="Quicksand" w:hAnsi="Quicksand" w:cs="Quicksand"/>
                <w:color w:val="000000"/>
                <w:sz w:val="14"/>
                <w:szCs w:val="14"/>
                <w:vertAlign w:val="superscript"/>
              </w:rPr>
              <w:t>nd</w:t>
            </w:r>
            <w:r>
              <w:rPr>
                <w:rFonts w:ascii="Quicksand" w:eastAsia="Quicksand" w:hAnsi="Quicksand" w:cs="Quicksand"/>
                <w:color w:val="000000"/>
                <w:sz w:val="24"/>
                <w:szCs w:val="24"/>
              </w:rPr>
              <w:t xml:space="preserve"> December 2015</w:t>
            </w: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The implementation of this policy will be reviewed by:</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F43386">
            <w:pPr>
              <w:rPr>
                <w:rFonts w:ascii="Quicksand" w:eastAsia="Quicksand" w:hAnsi="Quicksand" w:cs="Quicksand"/>
                <w:sz w:val="24"/>
                <w:szCs w:val="24"/>
              </w:rPr>
            </w:pP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This policy will be reviewed:</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Annually</w:t>
            </w: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This policy was last reviewed:</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Autumn Term 202</w:t>
            </w:r>
            <w:r>
              <w:rPr>
                <w:rFonts w:ascii="Quicksand" w:eastAsia="Quicksand" w:hAnsi="Quicksand" w:cs="Quicksand"/>
                <w:sz w:val="24"/>
                <w:szCs w:val="24"/>
              </w:rPr>
              <w:t>4</w:t>
            </w: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This policy is due to be reviewed:</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Autumn Term 202</w:t>
            </w:r>
            <w:r>
              <w:rPr>
                <w:rFonts w:ascii="Quicksand" w:eastAsia="Quicksand" w:hAnsi="Quicksand" w:cs="Quicksand"/>
                <w:sz w:val="24"/>
                <w:szCs w:val="24"/>
              </w:rPr>
              <w:t>5</w:t>
            </w: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Chair of Governors’ Signature:</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F43386">
            <w:pPr>
              <w:rPr>
                <w:rFonts w:ascii="Quicksand" w:eastAsia="Quicksand" w:hAnsi="Quicksand" w:cs="Quicksand"/>
                <w:sz w:val="24"/>
                <w:szCs w:val="24"/>
              </w:rPr>
            </w:pPr>
          </w:p>
        </w:tc>
      </w:tr>
      <w:tr w:rsidR="00F43386">
        <w:trPr>
          <w:trHeight w:val="1240"/>
          <w:jc w:val="center"/>
        </w:trPr>
        <w:tc>
          <w:tcPr>
            <w:tcW w:w="6574" w:type="dxa"/>
            <w:tcBorders>
              <w:top w:val="single" w:sz="4" w:space="0" w:color="FFFFFF"/>
              <w:left w:val="single" w:sz="4" w:space="0" w:color="FFFFFF"/>
              <w:bottom w:val="single" w:sz="4" w:space="0" w:color="FFFFFF"/>
              <w:right w:val="single" w:sz="4" w:space="0" w:color="FFFFFF"/>
            </w:tcBorders>
            <w:shd w:val="clear" w:color="auto" w:fill="C0C0C0"/>
            <w:tcMar>
              <w:top w:w="100" w:type="dxa"/>
              <w:left w:w="115" w:type="dxa"/>
              <w:bottom w:w="100" w:type="dxa"/>
              <w:right w:w="115" w:type="dxa"/>
            </w:tcMar>
            <w:vAlign w:val="center"/>
          </w:tcPr>
          <w:p w:rsidR="00F43386" w:rsidRDefault="008E47F2">
            <w:pPr>
              <w:ind w:right="113"/>
              <w:rPr>
                <w:rFonts w:ascii="Quicksand" w:eastAsia="Quicksand" w:hAnsi="Quicksand" w:cs="Quicksand"/>
                <w:sz w:val="24"/>
                <w:szCs w:val="24"/>
              </w:rPr>
            </w:pPr>
            <w:r>
              <w:rPr>
                <w:rFonts w:ascii="Quicksand" w:eastAsia="Quicksand" w:hAnsi="Quicksand" w:cs="Quicksand"/>
                <w:color w:val="000000"/>
                <w:sz w:val="24"/>
                <w:szCs w:val="24"/>
              </w:rPr>
              <w:t>Headteacher’s Signature:</w:t>
            </w:r>
          </w:p>
        </w:tc>
        <w:tc>
          <w:tcPr>
            <w:tcW w:w="2442" w:type="dxa"/>
            <w:tcBorders>
              <w:top w:val="single" w:sz="4" w:space="0" w:color="FFFFFF"/>
              <w:left w:val="single" w:sz="4" w:space="0" w:color="FFFFFF"/>
              <w:bottom w:val="single" w:sz="4" w:space="0" w:color="FFFFFF"/>
              <w:right w:val="single" w:sz="4" w:space="0" w:color="FFFFFF"/>
            </w:tcBorders>
            <w:shd w:val="clear" w:color="auto" w:fill="E0E0E0"/>
            <w:tcMar>
              <w:top w:w="100" w:type="dxa"/>
              <w:left w:w="115" w:type="dxa"/>
              <w:bottom w:w="100" w:type="dxa"/>
              <w:right w:w="115" w:type="dxa"/>
            </w:tcMar>
            <w:vAlign w:val="center"/>
          </w:tcPr>
          <w:p w:rsidR="00F43386" w:rsidRDefault="00F43386">
            <w:pPr>
              <w:rPr>
                <w:rFonts w:ascii="Quicksand" w:eastAsia="Quicksand" w:hAnsi="Quicksand" w:cs="Quicksand"/>
                <w:sz w:val="24"/>
                <w:szCs w:val="24"/>
              </w:rPr>
            </w:pPr>
          </w:p>
        </w:tc>
      </w:tr>
    </w:tbl>
    <w:p w:rsidR="00F43386" w:rsidRDefault="008E47F2">
      <w:pPr>
        <w:spacing w:before="60" w:after="60" w:line="240" w:lineRule="auto"/>
        <w:rPr>
          <w:rFonts w:ascii="Quicksand" w:eastAsia="Quicksand" w:hAnsi="Quicksand" w:cs="Quicksand"/>
          <w:b/>
        </w:rPr>
      </w:pPr>
      <w:r>
        <w:rPr>
          <w:rFonts w:ascii="Quicksand" w:eastAsia="Quicksand" w:hAnsi="Quicksand" w:cs="Quicksand"/>
          <w:sz w:val="24"/>
          <w:szCs w:val="24"/>
        </w:rPr>
        <w:br/>
      </w: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8E47F2">
      <w:pPr>
        <w:spacing w:before="60" w:after="60" w:line="240" w:lineRule="auto"/>
        <w:rPr>
          <w:rFonts w:ascii="Quicksand" w:eastAsia="Quicksand" w:hAnsi="Quicksand" w:cs="Quicksand"/>
          <w:b/>
          <w:u w:val="single"/>
        </w:rPr>
      </w:pPr>
      <w:r>
        <w:rPr>
          <w:rFonts w:ascii="Quicksand" w:eastAsia="Quicksand" w:hAnsi="Quicksand" w:cs="Quicksand"/>
          <w:b/>
          <w:u w:val="single"/>
        </w:rPr>
        <w:t xml:space="preserve">KEY CONTACTS WITHIN THE SCHOOL  </w:t>
      </w:r>
    </w:p>
    <w:p w:rsidR="00F43386" w:rsidRDefault="008E47F2">
      <w:pPr>
        <w:pBdr>
          <w:top w:val="single" w:sz="4" w:space="1" w:color="000000"/>
          <w:left w:val="single" w:sz="4" w:space="4" w:color="000000"/>
          <w:right w:val="single" w:sz="4" w:space="4" w:color="000000"/>
        </w:pBdr>
        <w:shd w:val="clear" w:color="auto" w:fill="C0C0C0"/>
        <w:spacing w:before="60" w:after="0" w:line="240" w:lineRule="auto"/>
        <w:rPr>
          <w:rFonts w:ascii="Quicksand" w:eastAsia="Quicksand" w:hAnsi="Quicksand" w:cs="Quicksand"/>
          <w:sz w:val="24"/>
          <w:szCs w:val="24"/>
        </w:rPr>
      </w:pPr>
      <w:r>
        <w:rPr>
          <w:rFonts w:ascii="Quicksand" w:eastAsia="Quicksand" w:hAnsi="Quicksand" w:cs="Quicksand"/>
          <w:b/>
          <w:color w:val="000000"/>
        </w:rPr>
        <w:t>DESIGNATED SENIOR PERSON FOR CHILD PROTECTION (DSP)</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NAME: Nicola Hammond</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CONTACT NUMBER: 02920 757253</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sz w:val="24"/>
          <w:szCs w:val="24"/>
        </w:rPr>
        <w:t> </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b/>
          <w:color w:val="000000"/>
        </w:rPr>
        <w:t>DEPUTY DSP</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lastRenderedPageBreak/>
        <w:t>NAME: Erica Williams</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CONTACT NUMBER: 02920 757253</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sz w:val="24"/>
          <w:szCs w:val="24"/>
        </w:rPr>
        <w:t> </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b/>
          <w:color w:val="000000"/>
        </w:rPr>
        <w:t>DEPUTY DSP</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NAME: Clare Sanders</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CONTACT NUMBER: 02920 757253</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sz w:val="24"/>
          <w:szCs w:val="24"/>
        </w:rPr>
        <w:t> </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b/>
          <w:color w:val="000000"/>
        </w:rPr>
        <w:t>DEPUTY DSP</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NAME: Chris Evered Davies</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CONTACT NUMBER: 02920 757253</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sz w:val="24"/>
          <w:szCs w:val="24"/>
        </w:rPr>
        <w:t> </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b/>
          <w:color w:val="000000"/>
        </w:rPr>
        <w:t>NOMINATED GOVERNOR FOR CHILD PROTECTION</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NAME: Nonny Matthewson</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CONTACT NUMBER:</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sz w:val="24"/>
          <w:szCs w:val="24"/>
        </w:rPr>
        <w:t> </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b/>
          <w:color w:val="000000"/>
        </w:rPr>
        <w:t>CHAIR OF GOVERNORS</w:t>
      </w:r>
    </w:p>
    <w:p w:rsidR="00F43386" w:rsidRDefault="008E47F2">
      <w:pPr>
        <w:pBdr>
          <w:left w:val="single" w:sz="4" w:space="4" w:color="000000"/>
          <w:right w:val="single" w:sz="4" w:space="4" w:color="000000"/>
        </w:pBdr>
        <w:shd w:val="clear" w:color="auto" w:fill="C0C0C0"/>
        <w:spacing w:after="0" w:line="240" w:lineRule="auto"/>
        <w:rPr>
          <w:rFonts w:ascii="Quicksand" w:eastAsia="Quicksand" w:hAnsi="Quicksand" w:cs="Quicksand"/>
          <w:sz w:val="24"/>
          <w:szCs w:val="24"/>
        </w:rPr>
      </w:pPr>
      <w:r>
        <w:rPr>
          <w:rFonts w:ascii="Quicksand" w:eastAsia="Quicksand" w:hAnsi="Quicksand" w:cs="Quicksand"/>
          <w:color w:val="000000"/>
        </w:rPr>
        <w:t>NAME: Nonny Matthewson</w:t>
      </w:r>
    </w:p>
    <w:p w:rsidR="00F43386" w:rsidRDefault="008E47F2">
      <w:pPr>
        <w:pBdr>
          <w:left w:val="single" w:sz="4" w:space="4" w:color="000000"/>
          <w:bottom w:val="single" w:sz="4" w:space="1" w:color="000000"/>
          <w:right w:val="single" w:sz="4" w:space="4" w:color="000000"/>
        </w:pBdr>
        <w:shd w:val="clear" w:color="auto" w:fill="C0C0C0"/>
        <w:spacing w:after="60" w:line="240" w:lineRule="auto"/>
        <w:rPr>
          <w:rFonts w:ascii="Quicksand" w:eastAsia="Quicksand" w:hAnsi="Quicksand" w:cs="Quicksand"/>
          <w:sz w:val="24"/>
          <w:szCs w:val="24"/>
        </w:rPr>
      </w:pPr>
      <w:r>
        <w:rPr>
          <w:rFonts w:ascii="Quicksand" w:eastAsia="Quicksand" w:hAnsi="Quicksand" w:cs="Quicksand"/>
          <w:color w:val="000000"/>
        </w:rPr>
        <w:t>CONTACT NUMBER:</w:t>
      </w:r>
    </w:p>
    <w:p w:rsidR="00F43386" w:rsidRDefault="00F43386">
      <w:pPr>
        <w:spacing w:before="60" w:after="60" w:line="240" w:lineRule="auto"/>
        <w:rPr>
          <w:rFonts w:ascii="Quicksand" w:eastAsia="Quicksand" w:hAnsi="Quicksand" w:cs="Quicksand"/>
        </w:rPr>
      </w:pPr>
    </w:p>
    <w:p w:rsidR="00F43386" w:rsidRDefault="008E47F2">
      <w:pPr>
        <w:spacing w:before="60" w:after="60" w:line="240" w:lineRule="auto"/>
        <w:rPr>
          <w:rFonts w:ascii="Quicksand" w:eastAsia="Quicksand" w:hAnsi="Quicksand" w:cs="Quicksand"/>
          <w:b/>
          <w:u w:val="single"/>
        </w:rPr>
      </w:pPr>
      <w:r>
        <w:rPr>
          <w:rFonts w:ascii="Quicksand" w:eastAsia="Quicksand" w:hAnsi="Quicksand" w:cs="Quicksand"/>
          <w:b/>
          <w:u w:val="single"/>
        </w:rPr>
        <w:t>KEY CONTACTS WITHIN THE LOCAL AUTHORITY</w:t>
      </w:r>
    </w:p>
    <w:p w:rsidR="00F43386" w:rsidRDefault="00F43386">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REFERRAL TO CHILDREN’S SERVICES AT CARDIFF MULTI AGENCY SAFEGUARDING HUB (MASH)</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rPr>
      </w:pPr>
      <w:r>
        <w:rPr>
          <w:rFonts w:ascii="Quicksand" w:eastAsia="Quicksand" w:hAnsi="Quicksand" w:cs="Quicksand"/>
        </w:rPr>
        <w:t xml:space="preserve">Where schools have </w:t>
      </w:r>
      <w:r>
        <w:rPr>
          <w:rFonts w:ascii="Quicksand" w:eastAsia="Quicksand" w:hAnsi="Quicksand" w:cs="Quicksand"/>
          <w:b/>
        </w:rPr>
        <w:t>URGENT</w:t>
      </w:r>
      <w:r>
        <w:rPr>
          <w:rFonts w:ascii="Quicksand" w:eastAsia="Quicksand" w:hAnsi="Quicksand" w:cs="Quicksand"/>
        </w:rPr>
        <w:t xml:space="preserve"> and </w:t>
      </w:r>
      <w:r>
        <w:rPr>
          <w:rFonts w:ascii="Quicksand" w:eastAsia="Quicksand" w:hAnsi="Quicksand" w:cs="Quicksand"/>
          <w:b/>
        </w:rPr>
        <w:t>IMMEDIATE</w:t>
      </w:r>
      <w:r>
        <w:rPr>
          <w:rFonts w:ascii="Quicksand" w:eastAsia="Quicksand" w:hAnsi="Quicksand" w:cs="Quicksand"/>
        </w:rPr>
        <w:t xml:space="preserve"> concerns for the safety and welfare of a child or young person during office hours telephone: </w:t>
      </w:r>
      <w:r>
        <w:rPr>
          <w:rFonts w:ascii="Quicksand" w:eastAsia="Quicksand" w:hAnsi="Quicksand" w:cs="Quicksand"/>
          <w:b/>
          <w:sz w:val="24"/>
          <w:szCs w:val="24"/>
        </w:rPr>
        <w:t>029 2053 6490</w:t>
      </w:r>
      <w:r>
        <w:rPr>
          <w:rFonts w:ascii="Quicksand" w:eastAsia="Quicksand" w:hAnsi="Quicksand" w:cs="Quicksand"/>
        </w:rPr>
        <w:t xml:space="preserve"> </w:t>
      </w:r>
      <w:r>
        <w:rPr>
          <w:rFonts w:ascii="Quicksand" w:eastAsia="Quicksand" w:hAnsi="Quicksand" w:cs="Quicksand"/>
          <w:b/>
        </w:rPr>
        <w:t>(option 3)</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rPr>
        <w:t xml:space="preserve">For cases that are open to Children Services and have an allocated social worker telephone </w:t>
      </w:r>
      <w:r>
        <w:rPr>
          <w:rFonts w:ascii="Quicksand" w:eastAsia="Quicksand" w:hAnsi="Quicksand" w:cs="Quicksand"/>
          <w:b/>
        </w:rPr>
        <w:t>029 20 536400</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rPr>
        <w:t xml:space="preserve">Education Reps at MASH (professionals only) </w:t>
      </w:r>
      <w:r>
        <w:rPr>
          <w:rFonts w:ascii="Quicksand" w:eastAsia="Quicksand" w:hAnsi="Quicksand" w:cs="Quicksand"/>
          <w:b/>
        </w:rPr>
        <w:t>029 20338438</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u w:val="single"/>
        </w:rPr>
      </w:pPr>
      <w:r>
        <w:rPr>
          <w:rFonts w:ascii="Quicksand" w:eastAsia="Quicksand" w:hAnsi="Quicksand" w:cs="Quicksand"/>
        </w:rPr>
        <w:t xml:space="preserve">To make </w:t>
      </w:r>
      <w:r>
        <w:rPr>
          <w:rFonts w:ascii="Quicksand" w:eastAsia="Quicksand" w:hAnsi="Quicksand" w:cs="Quicksand"/>
          <w:b/>
        </w:rPr>
        <w:t>URGENT</w:t>
      </w:r>
      <w:r>
        <w:rPr>
          <w:rFonts w:ascii="Quicksand" w:eastAsia="Quicksand" w:hAnsi="Quicksand" w:cs="Quicksand"/>
        </w:rPr>
        <w:t xml:space="preserve"> referrals </w:t>
      </w:r>
      <w:r>
        <w:rPr>
          <w:rFonts w:ascii="Quicksand" w:eastAsia="Quicksand" w:hAnsi="Quicksand" w:cs="Quicksand"/>
          <w:b/>
        </w:rPr>
        <w:t xml:space="preserve">OUT OF OFFICE HOURS </w:t>
      </w:r>
      <w:r>
        <w:rPr>
          <w:rFonts w:ascii="Quicksand" w:eastAsia="Quicksand" w:hAnsi="Quicksand" w:cs="Quicksand"/>
        </w:rPr>
        <w:t xml:space="preserve">telephone </w:t>
      </w:r>
      <w:r>
        <w:rPr>
          <w:rFonts w:ascii="Quicksand" w:eastAsia="Quicksand" w:hAnsi="Quicksand" w:cs="Quicksand"/>
          <w:b/>
          <w:sz w:val="24"/>
          <w:szCs w:val="24"/>
        </w:rPr>
        <w:t>029 20788 570</w:t>
      </w:r>
    </w:p>
    <w:p w:rsidR="00F43386" w:rsidRDefault="00F43386">
      <w:pPr>
        <w:spacing w:before="60" w:after="60" w:line="240" w:lineRule="auto"/>
        <w:rPr>
          <w:rFonts w:ascii="Quicksand" w:eastAsia="Quicksand" w:hAnsi="Quicksand" w:cs="Quicksand"/>
        </w:rPr>
      </w:pPr>
    </w:p>
    <w:p w:rsidR="00F43386" w:rsidRDefault="00F43386">
      <w:pPr>
        <w:pBdr>
          <w:top w:val="single" w:sz="4" w:space="1" w:color="000000"/>
          <w:left w:val="single" w:sz="4" w:space="4" w:color="000000"/>
          <w:bottom w:val="single" w:sz="4" w:space="0" w:color="000000"/>
          <w:right w:val="single" w:sz="4" w:space="4" w:color="000000"/>
        </w:pBdr>
        <w:shd w:val="clear" w:color="auto" w:fill="C0C0C0"/>
        <w:spacing w:before="60" w:after="60" w:line="240" w:lineRule="auto"/>
        <w:rPr>
          <w:rFonts w:ascii="Quicksand" w:eastAsia="Quicksand" w:hAnsi="Quicksand" w:cs="Quicksand"/>
        </w:rPr>
      </w:pPr>
    </w:p>
    <w:p w:rsidR="00F43386" w:rsidRDefault="008E47F2">
      <w:pPr>
        <w:pBdr>
          <w:top w:val="single" w:sz="4" w:space="1" w:color="000000"/>
          <w:left w:val="single" w:sz="4" w:space="4" w:color="000000"/>
          <w:bottom w:val="single" w:sz="4" w:space="0"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POLICE (CHILD PROTECTION):  101 in an emergency 999</w:t>
      </w:r>
      <w:r>
        <w:rPr>
          <w:rFonts w:ascii="Quicksand" w:eastAsia="Quicksand" w:hAnsi="Quicksand" w:cs="Quicksand"/>
          <w:b/>
          <w:sz w:val="24"/>
          <w:szCs w:val="24"/>
        </w:rPr>
        <w:tab/>
      </w:r>
    </w:p>
    <w:p w:rsidR="00F43386" w:rsidRDefault="008E47F2">
      <w:pPr>
        <w:pBdr>
          <w:top w:val="single" w:sz="4" w:space="1" w:color="000000"/>
          <w:left w:val="single" w:sz="4" w:space="4" w:color="000000"/>
          <w:bottom w:val="single" w:sz="4" w:space="0"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ab/>
      </w:r>
      <w:r>
        <w:rPr>
          <w:rFonts w:ascii="Quicksand" w:eastAsia="Quicksand" w:hAnsi="Quicksand" w:cs="Quicksand"/>
          <w:b/>
        </w:rPr>
        <w:tab/>
        <w:t xml:space="preserve"> </w:t>
      </w:r>
    </w:p>
    <w:p w:rsidR="00F43386" w:rsidRDefault="00F43386">
      <w:pPr>
        <w:spacing w:before="60" w:after="60" w:line="240" w:lineRule="auto"/>
        <w:rPr>
          <w:rFonts w:ascii="Quicksand" w:eastAsia="Quicksand" w:hAnsi="Quicksand" w:cs="Quicksand"/>
        </w:rPr>
      </w:pPr>
    </w:p>
    <w:p w:rsidR="00F43386" w:rsidRDefault="00F43386">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rPr>
      </w:pPr>
      <w:r>
        <w:rPr>
          <w:rFonts w:ascii="Quicksand" w:eastAsia="Quicksand" w:hAnsi="Quicksand" w:cs="Quicksand"/>
        </w:rPr>
        <w:t>The</w:t>
      </w:r>
      <w:r>
        <w:rPr>
          <w:rFonts w:ascii="Quicksand" w:eastAsia="Quicksand" w:hAnsi="Quicksand" w:cs="Quicksand"/>
          <w:b/>
        </w:rPr>
        <w:t xml:space="preserve"> EDUCATION SAFEGUARDING TEAM </w:t>
      </w:r>
      <w:r>
        <w:rPr>
          <w:rFonts w:ascii="Quicksand" w:eastAsia="Quicksand" w:hAnsi="Quicksand" w:cs="Quicksand"/>
        </w:rPr>
        <w:t>is able to provide advice and support.</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CONTACT EMAIL: educationsafeguarding@cardiff.gov.uk</w:t>
      </w:r>
    </w:p>
    <w:p w:rsidR="00F43386" w:rsidRDefault="00F43386">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Lynda Gallagher, Designated Officer for Safeguarding (DOS)</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CONTACT NUMBER: 07778574107</w:t>
      </w:r>
      <w:r>
        <w:rPr>
          <w:rFonts w:ascii="Quicksand" w:eastAsia="Quicksand" w:hAnsi="Quicksand" w:cs="Quicksand"/>
          <w:b/>
        </w:rPr>
        <w:tab/>
      </w:r>
    </w:p>
    <w:p w:rsidR="00F43386" w:rsidRDefault="00F43386">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 xml:space="preserve">Samantha Dickens - Principal Social Worker for Professional Concerns Team </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 xml:space="preserve">Samantha.dickens2@cardiff.gov.uk </w:t>
      </w:r>
    </w:p>
    <w:p w:rsidR="00F43386" w:rsidRDefault="00F43386">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 xml:space="preserve">Enquiries/referrals in relation to Safeguarding concerns about practitioners or persons in position of trust should be sent to </w:t>
      </w:r>
    </w:p>
    <w:p w:rsidR="00F43386" w:rsidRDefault="008E47F2">
      <w:pPr>
        <w:pBdr>
          <w:top w:val="single" w:sz="4" w:space="1" w:color="000000"/>
          <w:left w:val="single" w:sz="4" w:space="4" w:color="000000"/>
          <w:bottom w:val="single" w:sz="4" w:space="1" w:color="000000"/>
          <w:right w:val="single" w:sz="4" w:space="4" w:color="000000"/>
        </w:pBdr>
        <w:shd w:val="clear" w:color="auto" w:fill="C0C0C0"/>
        <w:spacing w:before="60" w:after="60" w:line="240" w:lineRule="auto"/>
        <w:rPr>
          <w:rFonts w:ascii="Quicksand" w:eastAsia="Quicksand" w:hAnsi="Quicksand" w:cs="Quicksand"/>
          <w:b/>
        </w:rPr>
      </w:pPr>
      <w:r>
        <w:rPr>
          <w:rFonts w:ascii="Quicksand" w:eastAsia="Quicksand" w:hAnsi="Quicksand" w:cs="Quicksand"/>
          <w:b/>
        </w:rPr>
        <w:t>professionalstrategy.meetings@cardiff.gov.uk meeting – central mail box</w:t>
      </w:r>
      <w:r>
        <w:rPr>
          <w:rFonts w:ascii="Quicksand" w:eastAsia="Quicksand" w:hAnsi="Quicksand" w:cs="Quicksand"/>
          <w:b/>
        </w:rPr>
        <w:tab/>
        <w:t xml:space="preserve"> </w:t>
      </w:r>
    </w:p>
    <w:p w:rsidR="00F43386" w:rsidRDefault="00F43386">
      <w:pPr>
        <w:pBdr>
          <w:top w:val="single" w:sz="4" w:space="1" w:color="000000"/>
          <w:left w:val="single" w:sz="4" w:space="4" w:color="000000"/>
          <w:bottom w:val="single" w:sz="4" w:space="31" w:color="000000"/>
          <w:right w:val="single" w:sz="4" w:space="4" w:color="000000"/>
        </w:pBdr>
        <w:spacing w:after="0" w:line="240" w:lineRule="auto"/>
        <w:jc w:val="center"/>
        <w:rPr>
          <w:rFonts w:ascii="Quicksand" w:eastAsia="Quicksand" w:hAnsi="Quicksand" w:cs="Quicksand"/>
          <w:b/>
          <w:sz w:val="24"/>
          <w:szCs w:val="24"/>
        </w:rPr>
      </w:pPr>
    </w:p>
    <w:p w:rsidR="00F43386" w:rsidRDefault="008E47F2">
      <w:pPr>
        <w:pBdr>
          <w:top w:val="single" w:sz="4" w:space="1" w:color="000000"/>
          <w:left w:val="single" w:sz="4" w:space="4" w:color="000000"/>
          <w:bottom w:val="single" w:sz="4" w:space="31" w:color="000000"/>
          <w:right w:val="single" w:sz="4" w:space="4" w:color="000000"/>
        </w:pBdr>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lastRenderedPageBreak/>
        <w:t>Cardiff Council Prevent Contacts</w:t>
      </w:r>
    </w:p>
    <w:p w:rsidR="00F43386" w:rsidRDefault="00F43386">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p>
    <w:p w:rsidR="00F43386" w:rsidRDefault="008E47F2">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r>
        <w:rPr>
          <w:rFonts w:ascii="Quicksand" w:eastAsia="Quicksand" w:hAnsi="Quicksand" w:cs="Quicksand"/>
          <w:b/>
          <w:sz w:val="24"/>
          <w:szCs w:val="24"/>
        </w:rPr>
        <w:t xml:space="preserve">Stephanie Kendrick-Doyle - Prevent Co-ordinator </w:t>
      </w:r>
    </w:p>
    <w:p w:rsidR="00F43386" w:rsidRDefault="007D696F">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hyperlink r:id="rId10">
        <w:r w:rsidR="008E47F2">
          <w:rPr>
            <w:rFonts w:ascii="Quicksand" w:eastAsia="Quicksand" w:hAnsi="Quicksand" w:cs="Quicksand"/>
            <w:b/>
            <w:color w:val="0000FF"/>
            <w:sz w:val="24"/>
            <w:szCs w:val="24"/>
            <w:u w:val="single"/>
          </w:rPr>
          <w:t>Stephanie.Kendrick-Doyle@cardiff.gov.uk/</w:t>
        </w:r>
      </w:hyperlink>
    </w:p>
    <w:p w:rsidR="00F43386" w:rsidRDefault="008E47F2">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r>
        <w:rPr>
          <w:rFonts w:ascii="Quicksand" w:eastAsia="Quicksand" w:hAnsi="Quicksand" w:cs="Quicksand"/>
          <w:b/>
          <w:sz w:val="24"/>
          <w:szCs w:val="24"/>
        </w:rPr>
        <w:t xml:space="preserve">07779961266 </w:t>
      </w:r>
    </w:p>
    <w:p w:rsidR="00F43386" w:rsidRDefault="00F43386">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p>
    <w:p w:rsidR="00F43386" w:rsidRDefault="008E47F2">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r>
        <w:rPr>
          <w:rFonts w:ascii="Quicksand" w:eastAsia="Quicksand" w:hAnsi="Quicksand" w:cs="Quicksand"/>
          <w:b/>
          <w:sz w:val="24"/>
          <w:szCs w:val="24"/>
        </w:rPr>
        <w:t>Tom Noaks - Prevent Education Officer</w:t>
      </w:r>
    </w:p>
    <w:p w:rsidR="00F43386" w:rsidRDefault="007D696F">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hyperlink r:id="rId11">
        <w:r w:rsidR="008E47F2">
          <w:rPr>
            <w:rFonts w:ascii="Quicksand" w:eastAsia="Quicksand" w:hAnsi="Quicksand" w:cs="Quicksand"/>
            <w:b/>
            <w:color w:val="0000FF"/>
            <w:sz w:val="24"/>
            <w:szCs w:val="24"/>
            <w:u w:val="single"/>
          </w:rPr>
          <w:t>Thomas.noaks3@cardiff.gov.uk</w:t>
        </w:r>
      </w:hyperlink>
    </w:p>
    <w:p w:rsidR="00F43386" w:rsidRDefault="008E47F2">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r>
        <w:rPr>
          <w:rFonts w:ascii="Quicksand" w:eastAsia="Quicksand" w:hAnsi="Quicksand" w:cs="Quicksand"/>
          <w:b/>
          <w:sz w:val="24"/>
          <w:szCs w:val="24"/>
        </w:rPr>
        <w:t>07843 381892</w:t>
      </w:r>
    </w:p>
    <w:p w:rsidR="00F43386" w:rsidRDefault="00F43386">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p>
    <w:p w:rsidR="00F43386" w:rsidRDefault="008E47F2">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r>
        <w:rPr>
          <w:rFonts w:ascii="Quicksand" w:eastAsia="Quicksand" w:hAnsi="Quicksand" w:cs="Quicksand"/>
          <w:b/>
          <w:sz w:val="24"/>
          <w:szCs w:val="24"/>
        </w:rPr>
        <w:t>Nicola Winstanley - Prevent Project Manager</w:t>
      </w:r>
    </w:p>
    <w:p w:rsidR="00F43386" w:rsidRDefault="007D696F">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hyperlink r:id="rId12">
        <w:r w:rsidR="008E47F2">
          <w:rPr>
            <w:rFonts w:ascii="Quicksand" w:eastAsia="Quicksand" w:hAnsi="Quicksand" w:cs="Quicksand"/>
            <w:b/>
            <w:color w:val="0000FF"/>
            <w:sz w:val="24"/>
            <w:szCs w:val="24"/>
            <w:u w:val="single"/>
          </w:rPr>
          <w:t>Nicola.Winstanley@cardiff.gov.uk</w:t>
        </w:r>
      </w:hyperlink>
    </w:p>
    <w:p w:rsidR="00F43386" w:rsidRDefault="008E47F2">
      <w:pPr>
        <w:pBdr>
          <w:top w:val="single" w:sz="4" w:space="1" w:color="000000"/>
          <w:left w:val="single" w:sz="4" w:space="4" w:color="000000"/>
          <w:bottom w:val="single" w:sz="4" w:space="31" w:color="000000"/>
          <w:right w:val="single" w:sz="4" w:space="4" w:color="000000"/>
        </w:pBdr>
        <w:spacing w:after="0" w:line="240" w:lineRule="auto"/>
        <w:rPr>
          <w:rFonts w:ascii="Quicksand" w:eastAsia="Quicksand" w:hAnsi="Quicksand" w:cs="Quicksand"/>
          <w:b/>
          <w:sz w:val="24"/>
          <w:szCs w:val="24"/>
        </w:rPr>
      </w:pPr>
      <w:r>
        <w:rPr>
          <w:rFonts w:ascii="Quicksand" w:eastAsia="Quicksand" w:hAnsi="Quicksand" w:cs="Quicksand"/>
          <w:b/>
          <w:sz w:val="24"/>
          <w:szCs w:val="24"/>
        </w:rPr>
        <w:t>07977 061760</w:t>
      </w:r>
    </w:p>
    <w:p w:rsidR="00F43386" w:rsidRDefault="00F43386">
      <w:pPr>
        <w:rPr>
          <w:rFonts w:ascii="Quicksand" w:eastAsia="Quicksand" w:hAnsi="Quicksand" w:cs="Quicksand"/>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F43386">
      <w:pPr>
        <w:spacing w:before="60" w:after="60" w:line="240" w:lineRule="auto"/>
        <w:rPr>
          <w:rFonts w:ascii="Quicksand" w:eastAsia="Quicksand" w:hAnsi="Quicksand" w:cs="Quicksand"/>
          <w:b/>
        </w:rPr>
      </w:pPr>
    </w:p>
    <w:p w:rsidR="00F43386" w:rsidRDefault="008E47F2">
      <w:pPr>
        <w:spacing w:before="60" w:after="60" w:line="240" w:lineRule="auto"/>
        <w:rPr>
          <w:rFonts w:ascii="Quicksand" w:eastAsia="Quicksand" w:hAnsi="Quicksand" w:cs="Quicksand"/>
          <w:b/>
          <w:sz w:val="24"/>
          <w:szCs w:val="24"/>
        </w:rPr>
      </w:pPr>
      <w:r>
        <w:rPr>
          <w:rFonts w:ascii="Quicksand" w:eastAsia="Quicksand" w:hAnsi="Quicksand" w:cs="Quicksand"/>
          <w:b/>
        </w:rPr>
        <w:tab/>
      </w:r>
      <w:r>
        <w:rPr>
          <w:rFonts w:ascii="Quicksand" w:eastAsia="Quicksand" w:hAnsi="Quicksand" w:cs="Quicksand"/>
          <w:b/>
        </w:rPr>
        <w:tab/>
      </w:r>
    </w:p>
    <w:tbl>
      <w:tblPr>
        <w:tblStyle w:val="a0"/>
        <w:tblW w:w="902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4512"/>
        <w:gridCol w:w="4512"/>
      </w:tblGrid>
      <w:tr w:rsidR="00F43386">
        <w:trPr>
          <w:trHeight w:val="375"/>
        </w:trPr>
        <w:tc>
          <w:tcPr>
            <w:tcW w:w="0" w:type="auto"/>
            <w:gridSpan w:val="2"/>
            <w:tcBorders>
              <w:top w:val="nil"/>
              <w:left w:val="nil"/>
              <w:bottom w:val="nil"/>
              <w:right w:val="nil"/>
            </w:tcBorders>
            <w:tcMar>
              <w:top w:w="0" w:type="dxa"/>
              <w:left w:w="0" w:type="dxa"/>
              <w:bottom w:w="0" w:type="dxa"/>
              <w:right w:w="0" w:type="dxa"/>
            </w:tcMar>
          </w:tcPr>
          <w:p w:rsidR="00F43386" w:rsidRDefault="008E47F2">
            <w:pPr>
              <w:spacing w:before="40" w:after="10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Index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Introduction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6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Aim, Prevention, Procedures</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7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Schools Governing Body</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8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Training</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9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Recognising Child Abuse</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10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Taking Action and Making A Referral</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11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Dealing With Disclosures.</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13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Attendance At Child Protection Conferences &amp; Core Groups</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14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3280"/>
              <w:jc w:val="both"/>
              <w:rPr>
                <w:rFonts w:ascii="Quicksand" w:eastAsia="Quicksand" w:hAnsi="Quicksand" w:cs="Quicksand"/>
                <w:b/>
                <w:sz w:val="24"/>
                <w:szCs w:val="24"/>
              </w:rPr>
            </w:pPr>
            <w:r>
              <w:rPr>
                <w:rFonts w:ascii="Quicksand" w:eastAsia="Quicksand" w:hAnsi="Quicksand" w:cs="Quicksand"/>
                <w:b/>
                <w:sz w:val="24"/>
                <w:szCs w:val="24"/>
              </w:rPr>
              <w:t>Record Keeping</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15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Confidentiality/GDPR</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17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Support To Pupils</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18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Additional Vulnerability for Children and Young People</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18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Preventing Unsuitable People Working with Children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18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Allegations Against Staff in The School Setting</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19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Whistleblowing</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22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Other Related Policies</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22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Health and Safety – School Site Security</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23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Extended Schools and Out of School Hours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24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Children with Statements of Special Needs/ Individual Development Plan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25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Children who enter the Looked after System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25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The Use of the Internet/social media</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25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Teenage Pregnancy and Domestic abuse, gender-based violence and sexual violence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26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Female Genital Mutilation (FGM)</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27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Radicalisation/Extremism</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28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Anti-Bullying Child Exploitation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30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Vulnerabilities and risk to Exploitation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32 </w:t>
            </w:r>
          </w:p>
        </w:tc>
      </w:tr>
      <w:tr w:rsidR="00F43386">
        <w:trPr>
          <w:trHeight w:val="1140"/>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Children Missing Education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33 </w:t>
            </w:r>
          </w:p>
        </w:tc>
      </w:tr>
    </w:tbl>
    <w:p w:rsidR="00F43386" w:rsidRDefault="00F43386">
      <w:pPr>
        <w:spacing w:before="60" w:after="60" w:line="240" w:lineRule="auto"/>
        <w:rPr>
          <w:rFonts w:ascii="Arial" w:eastAsia="Arial" w:hAnsi="Arial" w:cs="Arial"/>
          <w:b/>
          <w:sz w:val="18"/>
          <w:szCs w:val="18"/>
        </w:rPr>
      </w:pPr>
    </w:p>
    <w:tbl>
      <w:tblPr>
        <w:tblStyle w:val="a1"/>
        <w:tblW w:w="902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4512"/>
        <w:gridCol w:w="4512"/>
      </w:tblGrid>
      <w:tr w:rsidR="00F43386">
        <w:trPr>
          <w:trHeight w:val="435"/>
        </w:trPr>
        <w:tc>
          <w:tcPr>
            <w:tcW w:w="0" w:type="auto"/>
            <w:gridSpan w:val="2"/>
            <w:tcBorders>
              <w:top w:val="nil"/>
              <w:left w:val="nil"/>
              <w:bottom w:val="nil"/>
              <w:right w:val="nil"/>
            </w:tcBorders>
            <w:shd w:val="clear" w:color="auto" w:fill="auto"/>
            <w:tcMar>
              <w:top w:w="0" w:type="dxa"/>
              <w:left w:w="0" w:type="dxa"/>
              <w:bottom w:w="0" w:type="dxa"/>
              <w:right w:w="0" w:type="dxa"/>
            </w:tcMar>
          </w:tcPr>
          <w:p w:rsidR="00F43386" w:rsidRDefault="00F43386">
            <w:pPr>
              <w:spacing w:before="100" w:after="100" w:line="240" w:lineRule="auto"/>
              <w:jc w:val="center"/>
              <w:rPr>
                <w:rFonts w:ascii="Quicksand" w:eastAsia="Quicksand" w:hAnsi="Quicksand" w:cs="Quicksand"/>
                <w:b/>
                <w:sz w:val="24"/>
                <w:szCs w:val="24"/>
              </w:rPr>
            </w:pPr>
          </w:p>
          <w:p w:rsidR="00F43386" w:rsidRDefault="008E47F2">
            <w:pPr>
              <w:spacing w:before="100" w:after="10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Appendix / Documents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Vulnerabilities And Risks to Sexual Exploitation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32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School Clubs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Page 37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Appendix 1: Children Missing From Education</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38 </w:t>
            </w:r>
          </w:p>
        </w:tc>
      </w:tr>
      <w:tr w:rsidR="00F43386">
        <w:trPr>
          <w:trHeight w:val="11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Appendix 2:  Movement of Children Form</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39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Appendix 3: Leaving School Form for Parents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40 </w:t>
            </w:r>
          </w:p>
        </w:tc>
      </w:tr>
      <w:tr w:rsidR="00F43386">
        <w:trPr>
          <w:trHeight w:val="61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pBdr>
                <w:left w:val="none" w:sz="0" w:space="11" w:color="auto"/>
              </w:pBdr>
              <w:spacing w:before="40" w:after="40" w:line="240" w:lineRule="auto"/>
              <w:rPr>
                <w:rFonts w:ascii="Quicksand" w:eastAsia="Quicksand" w:hAnsi="Quicksand" w:cs="Quicksand"/>
                <w:b/>
                <w:sz w:val="24"/>
                <w:szCs w:val="24"/>
              </w:rPr>
            </w:pPr>
            <w:r>
              <w:rPr>
                <w:rFonts w:ascii="Quicksand" w:eastAsia="Quicksand" w:hAnsi="Quicksand" w:cs="Quicksand"/>
                <w:b/>
                <w:sz w:val="24"/>
                <w:szCs w:val="24"/>
              </w:rPr>
              <w:t>Appendix 4: Notification of pupils withdrawn from school to be educated at home</w:t>
            </w:r>
          </w:p>
          <w:p w:rsidR="00F43386" w:rsidRDefault="00F43386">
            <w:pPr>
              <w:pBdr>
                <w:left w:val="none" w:sz="0" w:space="11" w:color="auto"/>
              </w:pBdr>
              <w:spacing w:before="40" w:after="40" w:line="240" w:lineRule="auto"/>
              <w:rPr>
                <w:rFonts w:ascii="Quicksand" w:eastAsia="Quicksand" w:hAnsi="Quicksand" w:cs="Quicksand"/>
                <w:b/>
                <w:sz w:val="24"/>
                <w:szCs w:val="24"/>
              </w:rPr>
            </w:pP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41 </w:t>
            </w:r>
          </w:p>
        </w:tc>
      </w:tr>
      <w:tr w:rsidR="00F43386">
        <w:trPr>
          <w:trHeight w:val="930"/>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pBdr>
                <w:left w:val="none" w:sz="0" w:space="11" w:color="auto"/>
              </w:pBdr>
              <w:spacing w:before="40" w:after="40" w:line="240" w:lineRule="auto"/>
              <w:rPr>
                <w:rFonts w:ascii="Quicksand" w:eastAsia="Quicksand" w:hAnsi="Quicksand" w:cs="Quicksand"/>
                <w:b/>
                <w:sz w:val="24"/>
                <w:szCs w:val="24"/>
              </w:rPr>
            </w:pPr>
            <w:r>
              <w:rPr>
                <w:rFonts w:ascii="Quicksand" w:eastAsia="Quicksand" w:hAnsi="Quicksand" w:cs="Quicksand"/>
                <w:b/>
                <w:sz w:val="24"/>
                <w:szCs w:val="24"/>
              </w:rPr>
              <w:t>Appendix 5: Body Map</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44 </w:t>
            </w:r>
          </w:p>
        </w:tc>
      </w:tr>
      <w:tr w:rsidR="00F43386">
        <w:trPr>
          <w:trHeight w:val="825"/>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rPr>
                <w:rFonts w:ascii="Quicksand" w:eastAsia="Quicksand" w:hAnsi="Quicksand" w:cs="Quicksand"/>
                <w:b/>
                <w:sz w:val="24"/>
                <w:szCs w:val="24"/>
              </w:rPr>
            </w:pPr>
            <w:r>
              <w:rPr>
                <w:rFonts w:ascii="Quicksand" w:eastAsia="Quicksand" w:hAnsi="Quicksand" w:cs="Quicksand"/>
                <w:b/>
                <w:sz w:val="24"/>
                <w:szCs w:val="24"/>
              </w:rPr>
              <w:t xml:space="preserve">Appendix 6: Safeguarding Adolescents from Exploitation (SAFE)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47 </w:t>
            </w:r>
          </w:p>
        </w:tc>
      </w:tr>
      <w:tr w:rsidR="00F43386">
        <w:trPr>
          <w:trHeight w:val="1140"/>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List Of Supporting Documents</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240" w:line="240" w:lineRule="auto"/>
              <w:ind w:right="-20"/>
              <w:rPr>
                <w:rFonts w:ascii="Quicksand" w:eastAsia="Quicksand" w:hAnsi="Quicksand" w:cs="Quicksand"/>
                <w:b/>
                <w:sz w:val="24"/>
                <w:szCs w:val="24"/>
              </w:rPr>
            </w:pPr>
            <w:r>
              <w:rPr>
                <w:rFonts w:ascii="Quicksand" w:eastAsia="Quicksand" w:hAnsi="Quicksand" w:cs="Quicksand"/>
                <w:b/>
                <w:sz w:val="24"/>
                <w:szCs w:val="24"/>
              </w:rPr>
              <w:t xml:space="preserve">Page 54 </w:t>
            </w:r>
          </w:p>
        </w:tc>
      </w:tr>
    </w:tbl>
    <w:p w:rsidR="00F43386" w:rsidRDefault="00F43386">
      <w:pPr>
        <w:spacing w:before="60" w:after="60" w:line="240" w:lineRule="auto"/>
        <w:rPr>
          <w:rFonts w:ascii="Quicksand" w:eastAsia="Quicksand" w:hAnsi="Quicksand" w:cs="Quicksand"/>
          <w:b/>
          <w:sz w:val="24"/>
          <w:szCs w:val="24"/>
        </w:rPr>
        <w:sectPr w:rsidR="00F43386">
          <w:footerReference w:type="even" r:id="rId13"/>
          <w:footerReference w:type="default" r:id="rId14"/>
          <w:pgSz w:w="11906" w:h="16838"/>
          <w:pgMar w:top="851" w:right="1440" w:bottom="1247" w:left="1440" w:header="709" w:footer="709" w:gutter="0"/>
          <w:pgNumType w:start="1"/>
          <w:cols w:space="720"/>
        </w:sectPr>
      </w:pP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58240" behindDoc="0" locked="0" layoutInCell="1" hidden="0" allowOverlap="1">
                <wp:simplePos x="0" y="0"/>
                <wp:positionH relativeFrom="column">
                  <wp:posOffset>4279900</wp:posOffset>
                </wp:positionH>
                <wp:positionV relativeFrom="paragraph">
                  <wp:posOffset>0</wp:posOffset>
                </wp:positionV>
                <wp:extent cx="1733550" cy="476250"/>
                <wp:effectExtent l="0" t="0" r="0" b="0"/>
                <wp:wrapNone/>
                <wp:docPr id="7" name="Rectangle 7"/>
                <wp:cNvGraphicFramePr/>
                <a:graphic xmlns:a="http://schemas.openxmlformats.org/drawingml/2006/main">
                  <a:graphicData uri="http://schemas.microsoft.com/office/word/2010/wordprocessingShape">
                    <wps:wsp>
                      <wps:cNvSpPr/>
                      <wps:spPr>
                        <a:xfrm>
                          <a:off x="4488750" y="3551400"/>
                          <a:ext cx="1714500" cy="45720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Child Protection</w:t>
                            </w: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4279900</wp:posOffset>
                </wp:positionH>
                <wp:positionV relativeFrom="paragraph">
                  <wp:posOffset>0</wp:posOffset>
                </wp:positionV>
                <wp:extent cx="1733550" cy="476250"/>
                <wp:effectExtent b="0" l="0" r="0" t="0"/>
                <wp:wrapNone/>
                <wp:docPr id="7" name="image56.png"/>
                <a:graphic>
                  <a:graphicData uri="http://schemas.openxmlformats.org/drawingml/2006/picture">
                    <pic:pic>
                      <pic:nvPicPr>
                        <pic:cNvPr id="0" name="image56.png"/>
                        <pic:cNvPicPr preferRelativeResize="0"/>
                      </pic:nvPicPr>
                      <pic:blipFill>
                        <a:blip r:embed="rId15"/>
                        <a:srcRect/>
                        <a:stretch>
                          <a:fillRect/>
                        </a:stretch>
                      </pic:blipFill>
                      <pic:spPr>
                        <a:xfrm>
                          <a:off x="0" y="0"/>
                          <a:ext cx="1733550" cy="47625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1409700</wp:posOffset>
                </wp:positionH>
                <wp:positionV relativeFrom="paragraph">
                  <wp:posOffset>88900</wp:posOffset>
                </wp:positionV>
                <wp:extent cx="1733550" cy="590550"/>
                <wp:effectExtent l="0" t="0" r="0" b="0"/>
                <wp:wrapNone/>
                <wp:docPr id="2" name="Rectangle 2"/>
                <wp:cNvGraphicFramePr/>
                <a:graphic xmlns:a="http://schemas.openxmlformats.org/drawingml/2006/main">
                  <a:graphicData uri="http://schemas.microsoft.com/office/word/2010/wordprocessingShape">
                    <wps:wsp>
                      <wps:cNvSpPr/>
                      <wps:spPr>
                        <a:xfrm>
                          <a:off x="4488750" y="3494250"/>
                          <a:ext cx="1714500" cy="571500"/>
                        </a:xfrm>
                        <a:prstGeom prst="rect">
                          <a:avLst/>
                        </a:prstGeom>
                        <a:noFill/>
                        <a:ln>
                          <a:noFill/>
                        </a:ln>
                      </wps:spPr>
                      <wps:txbx>
                        <w:txbxContent>
                          <w:p w:rsidR="00F43386" w:rsidRDefault="008E47F2">
                            <w:pPr>
                              <w:spacing w:line="275" w:lineRule="auto"/>
                              <w:jc w:val="center"/>
                              <w:textDirection w:val="btLr"/>
                            </w:pPr>
                            <w:r>
                              <w:rPr>
                                <w:b/>
                                <w:color w:val="000000"/>
                              </w:rPr>
                              <w:t>Anti-Bullying Policies</w:t>
                            </w: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1409700</wp:posOffset>
                </wp:positionH>
                <wp:positionV relativeFrom="paragraph">
                  <wp:posOffset>88900</wp:posOffset>
                </wp:positionV>
                <wp:extent cx="1733550" cy="590550"/>
                <wp:effectExtent b="0" l="0" r="0" t="0"/>
                <wp:wrapNone/>
                <wp:docPr id="2" name="image51.png"/>
                <a:graphic>
                  <a:graphicData uri="http://schemas.openxmlformats.org/drawingml/2006/picture">
                    <pic:pic>
                      <pic:nvPicPr>
                        <pic:cNvPr id="0" name="image51.png"/>
                        <pic:cNvPicPr preferRelativeResize="0"/>
                      </pic:nvPicPr>
                      <pic:blipFill>
                        <a:blip r:embed="rId16"/>
                        <a:srcRect/>
                        <a:stretch>
                          <a:fillRect/>
                        </a:stretch>
                      </pic:blipFill>
                      <pic:spPr>
                        <a:xfrm>
                          <a:off x="0" y="0"/>
                          <a:ext cx="1733550" cy="59055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3289300</wp:posOffset>
                </wp:positionH>
                <wp:positionV relativeFrom="paragraph">
                  <wp:posOffset>-88899</wp:posOffset>
                </wp:positionV>
                <wp:extent cx="1162050" cy="476250"/>
                <wp:effectExtent l="0" t="0" r="0" b="0"/>
                <wp:wrapNone/>
                <wp:docPr id="37" name="Rectangle 37"/>
                <wp:cNvGraphicFramePr/>
                <a:graphic xmlns:a="http://schemas.openxmlformats.org/drawingml/2006/main">
                  <a:graphicData uri="http://schemas.microsoft.com/office/word/2010/wordprocessingShape">
                    <wps:wsp>
                      <wps:cNvSpPr/>
                      <wps:spPr>
                        <a:xfrm>
                          <a:off x="4774500" y="3551400"/>
                          <a:ext cx="1143000" cy="457200"/>
                        </a:xfrm>
                        <a:prstGeom prst="rect">
                          <a:avLst/>
                        </a:prstGeom>
                        <a:noFill/>
                        <a:ln>
                          <a:noFill/>
                        </a:ln>
                      </wps:spPr>
                      <wps:txbx>
                        <w:txbxContent>
                          <w:p w:rsidR="00F43386" w:rsidRDefault="008E47F2">
                            <w:pPr>
                              <w:spacing w:line="275" w:lineRule="auto"/>
                              <w:jc w:val="center"/>
                              <w:textDirection w:val="btLr"/>
                            </w:pPr>
                            <w:r>
                              <w:rPr>
                                <w:b/>
                                <w:color w:val="000000"/>
                              </w:rPr>
                              <w:t>Intimate personal care</w:t>
                            </w:r>
                          </w:p>
                          <w:p w:rsidR="00F43386" w:rsidRDefault="008E47F2">
                            <w:pPr>
                              <w:spacing w:line="275" w:lineRule="auto"/>
                              <w:jc w:val="center"/>
                              <w:textDirection w:val="btLr"/>
                            </w:pPr>
                            <w:r>
                              <w:rPr>
                                <w:b/>
                                <w:color w:val="000000"/>
                              </w:rPr>
                              <w:t>Care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3289300</wp:posOffset>
                </wp:positionH>
                <wp:positionV relativeFrom="paragraph">
                  <wp:posOffset>-88899</wp:posOffset>
                </wp:positionV>
                <wp:extent cx="1162050" cy="476250"/>
                <wp:effectExtent b="0" l="0" r="0" t="0"/>
                <wp:wrapNone/>
                <wp:docPr id="37" name="image107.png"/>
                <a:graphic>
                  <a:graphicData uri="http://schemas.openxmlformats.org/drawingml/2006/picture">
                    <pic:pic>
                      <pic:nvPicPr>
                        <pic:cNvPr id="0" name="image107.png"/>
                        <pic:cNvPicPr preferRelativeResize="0"/>
                      </pic:nvPicPr>
                      <pic:blipFill>
                        <a:blip r:embed="rId17"/>
                        <a:srcRect/>
                        <a:stretch>
                          <a:fillRect/>
                        </a:stretch>
                      </pic:blipFill>
                      <pic:spPr>
                        <a:xfrm>
                          <a:off x="0" y="0"/>
                          <a:ext cx="1162050" cy="47625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rFonts w:ascii="Quicksand" w:eastAsia="Quicksand" w:hAnsi="Quicksand" w:cs="Quicksand"/>
          <w:b/>
          <w:sz w:val="24"/>
          <w:szCs w:val="24"/>
        </w:rPr>
        <w:t xml:space="preserve">             </w:t>
      </w:r>
      <w:r>
        <w:rPr>
          <w:noProof/>
        </w:rPr>
        <mc:AlternateContent>
          <mc:Choice Requires="wpg">
            <w:drawing>
              <wp:anchor distT="0" distB="0" distL="114300" distR="114300" simplePos="0" relativeHeight="251661312" behindDoc="0" locked="0" layoutInCell="1" hidden="0" allowOverlap="1">
                <wp:simplePos x="0" y="0"/>
                <wp:positionH relativeFrom="column">
                  <wp:posOffset>4826000</wp:posOffset>
                </wp:positionH>
                <wp:positionV relativeFrom="paragraph">
                  <wp:posOffset>152400</wp:posOffset>
                </wp:positionV>
                <wp:extent cx="69849" cy="1399117"/>
                <wp:effectExtent l="0" t="0" r="0" b="0"/>
                <wp:wrapNone/>
                <wp:docPr id="5" name="Straight Arrow Connector 5"/>
                <wp:cNvGraphicFramePr/>
                <a:graphic xmlns:a="http://schemas.openxmlformats.org/drawingml/2006/main">
                  <a:graphicData uri="http://schemas.microsoft.com/office/word/2010/wordprocessingShape">
                    <wps:wsp>
                      <wps:cNvCnPr/>
                      <wps:spPr>
                        <a:xfrm rot="10800000" flipH="1">
                          <a:off x="5320600" y="3089967"/>
                          <a:ext cx="50800" cy="1380067"/>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4826000</wp:posOffset>
                </wp:positionH>
                <wp:positionV relativeFrom="paragraph">
                  <wp:posOffset>152400</wp:posOffset>
                </wp:positionV>
                <wp:extent cx="69849" cy="1399117"/>
                <wp:effectExtent b="0" l="0" r="0" t="0"/>
                <wp:wrapNone/>
                <wp:docPr id="5" name="image54.png"/>
                <a:graphic>
                  <a:graphicData uri="http://schemas.openxmlformats.org/drawingml/2006/picture">
                    <pic:pic>
                      <pic:nvPicPr>
                        <pic:cNvPr id="0" name="image54.png"/>
                        <pic:cNvPicPr preferRelativeResize="0"/>
                      </pic:nvPicPr>
                      <pic:blipFill>
                        <a:blip r:embed="rId18"/>
                        <a:srcRect/>
                        <a:stretch>
                          <a:fillRect/>
                        </a:stretch>
                      </pic:blipFill>
                      <pic:spPr>
                        <a:xfrm>
                          <a:off x="0" y="0"/>
                          <a:ext cx="69849" cy="1399117"/>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62336" behindDoc="0" locked="0" layoutInCell="1" hidden="0" allowOverlap="1">
                <wp:simplePos x="0" y="0"/>
                <wp:positionH relativeFrom="column">
                  <wp:posOffset>6680200</wp:posOffset>
                </wp:positionH>
                <wp:positionV relativeFrom="paragraph">
                  <wp:posOffset>0</wp:posOffset>
                </wp:positionV>
                <wp:extent cx="1733550" cy="476250"/>
                <wp:effectExtent l="0" t="0" r="0" b="0"/>
                <wp:wrapNone/>
                <wp:docPr id="8" name="Rectangle 8"/>
                <wp:cNvGraphicFramePr/>
                <a:graphic xmlns:a="http://schemas.openxmlformats.org/drawingml/2006/main">
                  <a:graphicData uri="http://schemas.microsoft.com/office/word/2010/wordprocessingShape">
                    <wps:wsp>
                      <wps:cNvSpPr/>
                      <wps:spPr>
                        <a:xfrm>
                          <a:off x="4488750" y="3551400"/>
                          <a:ext cx="1714500" cy="457200"/>
                        </a:xfrm>
                        <a:prstGeom prst="rect">
                          <a:avLst/>
                        </a:prstGeom>
                        <a:noFill/>
                        <a:ln>
                          <a:noFill/>
                        </a:ln>
                      </wps:spPr>
                      <wps:txbx>
                        <w:txbxContent>
                          <w:p w:rsidR="00F43386" w:rsidRDefault="008E47F2">
                            <w:pPr>
                              <w:spacing w:after="0" w:line="275" w:lineRule="auto"/>
                              <w:jc w:val="center"/>
                              <w:textDirection w:val="btLr"/>
                            </w:pPr>
                            <w:r>
                              <w:rPr>
                                <w:b/>
                                <w:color w:val="000000"/>
                              </w:rPr>
                              <w:t>Staff Conduct/Section V</w:t>
                            </w:r>
                          </w:p>
                          <w:p w:rsidR="00F43386" w:rsidRDefault="008E47F2">
                            <w:pPr>
                              <w:spacing w:after="0" w:line="275" w:lineRule="auto"/>
                              <w:jc w:val="center"/>
                              <w:textDirection w:val="btLr"/>
                            </w:pPr>
                            <w:r>
                              <w:rPr>
                                <w:b/>
                                <w:color w:val="000000"/>
                              </w:rPr>
                              <w:t>WSP</w:t>
                            </w:r>
                          </w:p>
                          <w:p w:rsidR="00F43386" w:rsidRDefault="00F43386">
                            <w:pPr>
                              <w:spacing w:after="0" w:line="275" w:lineRule="auto"/>
                              <w:jc w:val="center"/>
                              <w:textDirection w:val="btLr"/>
                            </w:pPr>
                          </w:p>
                          <w:p w:rsidR="00F43386" w:rsidRDefault="00F43386">
                            <w:pPr>
                              <w:spacing w:line="275" w:lineRule="auto"/>
                              <w:textDirection w:val="btLr"/>
                            </w:pP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6680200</wp:posOffset>
                </wp:positionH>
                <wp:positionV relativeFrom="paragraph">
                  <wp:posOffset>0</wp:posOffset>
                </wp:positionV>
                <wp:extent cx="1733550" cy="476250"/>
                <wp:effectExtent b="0" l="0" r="0" t="0"/>
                <wp:wrapNone/>
                <wp:docPr id="8" name="image58.png"/>
                <a:graphic>
                  <a:graphicData uri="http://schemas.openxmlformats.org/drawingml/2006/picture">
                    <pic:pic>
                      <pic:nvPicPr>
                        <pic:cNvPr id="0" name="image58.png"/>
                        <pic:cNvPicPr preferRelativeResize="0"/>
                      </pic:nvPicPr>
                      <pic:blipFill>
                        <a:blip r:embed="rId19"/>
                        <a:srcRect/>
                        <a:stretch>
                          <a:fillRect/>
                        </a:stretch>
                      </pic:blipFill>
                      <pic:spPr>
                        <a:xfrm>
                          <a:off x="0" y="0"/>
                          <a:ext cx="1733550" cy="47625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2743200</wp:posOffset>
                </wp:positionH>
                <wp:positionV relativeFrom="paragraph">
                  <wp:posOffset>88900</wp:posOffset>
                </wp:positionV>
                <wp:extent cx="996950" cy="1339638"/>
                <wp:effectExtent l="0" t="0" r="0" b="0"/>
                <wp:wrapNone/>
                <wp:docPr id="14" name="Straight Arrow Connector 14"/>
                <wp:cNvGraphicFramePr/>
                <a:graphic xmlns:a="http://schemas.openxmlformats.org/drawingml/2006/main">
                  <a:graphicData uri="http://schemas.microsoft.com/office/word/2010/wordprocessingShape">
                    <wps:wsp>
                      <wps:cNvCnPr/>
                      <wps:spPr>
                        <a:xfrm rot="10800000">
                          <a:off x="4857050" y="3119706"/>
                          <a:ext cx="977900" cy="1320588"/>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2743200</wp:posOffset>
                </wp:positionH>
                <wp:positionV relativeFrom="paragraph">
                  <wp:posOffset>88900</wp:posOffset>
                </wp:positionV>
                <wp:extent cx="996950" cy="1339638"/>
                <wp:effectExtent b="0" l="0" r="0" t="0"/>
                <wp:wrapNone/>
                <wp:docPr id="14" name="image74.png"/>
                <a:graphic>
                  <a:graphicData uri="http://schemas.openxmlformats.org/drawingml/2006/picture">
                    <pic:pic>
                      <pic:nvPicPr>
                        <pic:cNvPr id="0" name="image74.png"/>
                        <pic:cNvPicPr preferRelativeResize="0"/>
                      </pic:nvPicPr>
                      <pic:blipFill>
                        <a:blip r:embed="rId20"/>
                        <a:srcRect/>
                        <a:stretch>
                          <a:fillRect/>
                        </a:stretch>
                      </pic:blipFill>
                      <pic:spPr>
                        <a:xfrm>
                          <a:off x="0" y="0"/>
                          <a:ext cx="996950" cy="1339638"/>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4076700</wp:posOffset>
                </wp:positionH>
                <wp:positionV relativeFrom="paragraph">
                  <wp:posOffset>63500</wp:posOffset>
                </wp:positionV>
                <wp:extent cx="188384" cy="1289050"/>
                <wp:effectExtent l="0" t="0" r="0" b="0"/>
                <wp:wrapNone/>
                <wp:docPr id="19" name="Straight Arrow Connector 19"/>
                <wp:cNvGraphicFramePr/>
                <a:graphic xmlns:a="http://schemas.openxmlformats.org/drawingml/2006/main">
                  <a:graphicData uri="http://schemas.microsoft.com/office/word/2010/wordprocessingShape">
                    <wps:wsp>
                      <wps:cNvCnPr/>
                      <wps:spPr>
                        <a:xfrm rot="10800000">
                          <a:off x="5261333" y="3145000"/>
                          <a:ext cx="169334" cy="127000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4076700</wp:posOffset>
                </wp:positionH>
                <wp:positionV relativeFrom="paragraph">
                  <wp:posOffset>63500</wp:posOffset>
                </wp:positionV>
                <wp:extent cx="188384" cy="1289050"/>
                <wp:effectExtent b="0" l="0" r="0" t="0"/>
                <wp:wrapNone/>
                <wp:docPr id="19" name="image83.png"/>
                <a:graphic>
                  <a:graphicData uri="http://schemas.openxmlformats.org/drawingml/2006/picture">
                    <pic:pic>
                      <pic:nvPicPr>
                        <pic:cNvPr id="0" name="image83.png"/>
                        <pic:cNvPicPr preferRelativeResize="0"/>
                      </pic:nvPicPr>
                      <pic:blipFill>
                        <a:blip r:embed="rId21"/>
                        <a:srcRect/>
                        <a:stretch>
                          <a:fillRect/>
                        </a:stretch>
                      </pic:blipFill>
                      <pic:spPr>
                        <a:xfrm>
                          <a:off x="0" y="0"/>
                          <a:ext cx="188384" cy="1289050"/>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simplePos x="0" y="0"/>
                <wp:positionH relativeFrom="column">
                  <wp:posOffset>5435600</wp:posOffset>
                </wp:positionH>
                <wp:positionV relativeFrom="paragraph">
                  <wp:posOffset>63500</wp:posOffset>
                </wp:positionV>
                <wp:extent cx="1317257" cy="476250"/>
                <wp:effectExtent l="0" t="0" r="0" b="0"/>
                <wp:wrapNone/>
                <wp:docPr id="3" name="Rectangle 3"/>
                <wp:cNvGraphicFramePr/>
                <a:graphic xmlns:a="http://schemas.openxmlformats.org/drawingml/2006/main">
                  <a:graphicData uri="http://schemas.microsoft.com/office/word/2010/wordprocessingShape">
                    <wps:wsp>
                      <wps:cNvSpPr/>
                      <wps:spPr>
                        <a:xfrm>
                          <a:off x="4696897" y="3551400"/>
                          <a:ext cx="1298207" cy="457200"/>
                        </a:xfrm>
                        <a:prstGeom prst="rect">
                          <a:avLst/>
                        </a:prstGeom>
                        <a:noFill/>
                        <a:ln>
                          <a:noFill/>
                        </a:ln>
                      </wps:spPr>
                      <wps:txbx>
                        <w:txbxContent>
                          <w:p w:rsidR="00F43386" w:rsidRDefault="008E47F2">
                            <w:pPr>
                              <w:spacing w:line="275" w:lineRule="auto"/>
                              <w:jc w:val="center"/>
                              <w:textDirection w:val="btLr"/>
                            </w:pPr>
                            <w:r>
                              <w:rPr>
                                <w:b/>
                                <w:color w:val="000000"/>
                              </w:rPr>
                              <w:t>Safe use of Internet</w:t>
                            </w:r>
                          </w:p>
                          <w:p w:rsidR="00F43386" w:rsidRDefault="008E47F2">
                            <w:pPr>
                              <w:spacing w:line="275" w:lineRule="auto"/>
                              <w:jc w:val="center"/>
                              <w:textDirection w:val="btLr"/>
                            </w:pPr>
                            <w:r>
                              <w:rPr>
                                <w:b/>
                                <w:color w:val="000000"/>
                              </w:rPr>
                              <w:t>Safety</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5435600</wp:posOffset>
                </wp:positionH>
                <wp:positionV relativeFrom="paragraph">
                  <wp:posOffset>63500</wp:posOffset>
                </wp:positionV>
                <wp:extent cx="1317257" cy="476250"/>
                <wp:effectExtent b="0" l="0" r="0" t="0"/>
                <wp:wrapNone/>
                <wp:docPr id="3" name="image52.png"/>
                <a:graphic>
                  <a:graphicData uri="http://schemas.openxmlformats.org/drawingml/2006/picture">
                    <pic:pic>
                      <pic:nvPicPr>
                        <pic:cNvPr id="0" name="image52.png"/>
                        <pic:cNvPicPr preferRelativeResize="0"/>
                      </pic:nvPicPr>
                      <pic:blipFill>
                        <a:blip r:embed="rId22"/>
                        <a:srcRect/>
                        <a:stretch>
                          <a:fillRect/>
                        </a:stretch>
                      </pic:blipFill>
                      <pic:spPr>
                        <a:xfrm>
                          <a:off x="0" y="0"/>
                          <a:ext cx="1317257" cy="47625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66432" behindDoc="0" locked="0" layoutInCell="1" hidden="0" allowOverlap="1">
                <wp:simplePos x="0" y="0"/>
                <wp:positionH relativeFrom="column">
                  <wp:posOffset>6083300</wp:posOffset>
                </wp:positionH>
                <wp:positionV relativeFrom="paragraph">
                  <wp:posOffset>101600</wp:posOffset>
                </wp:positionV>
                <wp:extent cx="923022" cy="1156335"/>
                <wp:effectExtent l="0" t="0" r="0" b="0"/>
                <wp:wrapNone/>
                <wp:docPr id="40" name="Straight Arrow Connector 40"/>
                <wp:cNvGraphicFramePr/>
                <a:graphic xmlns:a="http://schemas.openxmlformats.org/drawingml/2006/main">
                  <a:graphicData uri="http://schemas.microsoft.com/office/word/2010/wordprocessingShape">
                    <wps:wsp>
                      <wps:cNvCnPr/>
                      <wps:spPr>
                        <a:xfrm rot="10800000" flipH="1">
                          <a:off x="4894014" y="3211358"/>
                          <a:ext cx="903972" cy="113728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6083300</wp:posOffset>
                </wp:positionH>
                <wp:positionV relativeFrom="paragraph">
                  <wp:posOffset>101600</wp:posOffset>
                </wp:positionV>
                <wp:extent cx="923022" cy="1156335"/>
                <wp:effectExtent b="0" l="0" r="0" t="0"/>
                <wp:wrapNone/>
                <wp:docPr id="40" name="image110.png"/>
                <a:graphic>
                  <a:graphicData uri="http://schemas.openxmlformats.org/drawingml/2006/picture">
                    <pic:pic>
                      <pic:nvPicPr>
                        <pic:cNvPr id="0" name="image110.png"/>
                        <pic:cNvPicPr preferRelativeResize="0"/>
                      </pic:nvPicPr>
                      <pic:blipFill>
                        <a:blip r:embed="rId23"/>
                        <a:srcRect/>
                        <a:stretch>
                          <a:fillRect/>
                        </a:stretch>
                      </pic:blipFill>
                      <pic:spPr>
                        <a:xfrm>
                          <a:off x="0" y="0"/>
                          <a:ext cx="923022" cy="1156335"/>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67456" behindDoc="0" locked="0" layoutInCell="1" hidden="0" allowOverlap="1">
                <wp:simplePos x="0" y="0"/>
                <wp:positionH relativeFrom="column">
                  <wp:posOffset>5384800</wp:posOffset>
                </wp:positionH>
                <wp:positionV relativeFrom="paragraph">
                  <wp:posOffset>88900</wp:posOffset>
                </wp:positionV>
                <wp:extent cx="361950" cy="933450"/>
                <wp:effectExtent l="0" t="0" r="0" b="0"/>
                <wp:wrapNone/>
                <wp:docPr id="38" name="Straight Arrow Connector 38"/>
                <wp:cNvGraphicFramePr/>
                <a:graphic xmlns:a="http://schemas.openxmlformats.org/drawingml/2006/main">
                  <a:graphicData uri="http://schemas.microsoft.com/office/word/2010/wordprocessingShape">
                    <wps:wsp>
                      <wps:cNvCnPr/>
                      <wps:spPr>
                        <a:xfrm rot="10800000" flipH="1">
                          <a:off x="5174550" y="3322800"/>
                          <a:ext cx="342900" cy="91440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5384800</wp:posOffset>
                </wp:positionH>
                <wp:positionV relativeFrom="paragraph">
                  <wp:posOffset>88900</wp:posOffset>
                </wp:positionV>
                <wp:extent cx="361950" cy="933450"/>
                <wp:effectExtent b="0" l="0" r="0" t="0"/>
                <wp:wrapNone/>
                <wp:docPr id="38" name="image108.png"/>
                <a:graphic>
                  <a:graphicData uri="http://schemas.openxmlformats.org/drawingml/2006/picture">
                    <pic:pic>
                      <pic:nvPicPr>
                        <pic:cNvPr id="0" name="image108.png"/>
                        <pic:cNvPicPr preferRelativeResize="0"/>
                      </pic:nvPicPr>
                      <pic:blipFill>
                        <a:blip r:embed="rId24"/>
                        <a:srcRect/>
                        <a:stretch>
                          <a:fillRect/>
                        </a:stretch>
                      </pic:blipFill>
                      <pic:spPr>
                        <a:xfrm>
                          <a:off x="0" y="0"/>
                          <a:ext cx="361950" cy="93345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68480" behindDoc="0" locked="0" layoutInCell="1" hidden="0" allowOverlap="1">
                <wp:simplePos x="0" y="0"/>
                <wp:positionH relativeFrom="column">
                  <wp:posOffset>1295400</wp:posOffset>
                </wp:positionH>
                <wp:positionV relativeFrom="paragraph">
                  <wp:posOffset>0</wp:posOffset>
                </wp:positionV>
                <wp:extent cx="1314450" cy="361950"/>
                <wp:effectExtent l="0" t="0" r="0" b="0"/>
                <wp:wrapNone/>
                <wp:docPr id="29" name="Rectangle 29"/>
                <wp:cNvGraphicFramePr/>
                <a:graphic xmlns:a="http://schemas.openxmlformats.org/drawingml/2006/main">
                  <a:graphicData uri="http://schemas.microsoft.com/office/word/2010/wordprocessingShape">
                    <wps:wsp>
                      <wps:cNvSpPr/>
                      <wps:spPr>
                        <a:xfrm>
                          <a:off x="4698300" y="3608550"/>
                          <a:ext cx="1295400" cy="342900"/>
                        </a:xfrm>
                        <a:prstGeom prst="rect">
                          <a:avLst/>
                        </a:prstGeom>
                        <a:noFill/>
                        <a:ln>
                          <a:noFill/>
                        </a:ln>
                      </wps:spPr>
                      <wps:txbx>
                        <w:txbxContent>
                          <w:p w:rsidR="00F43386" w:rsidRDefault="008E47F2">
                            <w:pPr>
                              <w:spacing w:line="275" w:lineRule="auto"/>
                              <w:jc w:val="center"/>
                              <w:textDirection w:val="btLr"/>
                            </w:pPr>
                            <w:r>
                              <w:rPr>
                                <w:b/>
                                <w:color w:val="000000"/>
                              </w:rPr>
                              <w:t>FGM</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1295400</wp:posOffset>
                </wp:positionH>
                <wp:positionV relativeFrom="paragraph">
                  <wp:posOffset>0</wp:posOffset>
                </wp:positionV>
                <wp:extent cx="1314450" cy="361950"/>
                <wp:effectExtent b="0" l="0" r="0" t="0"/>
                <wp:wrapNone/>
                <wp:docPr id="29" name="image99.png"/>
                <a:graphic>
                  <a:graphicData uri="http://schemas.openxmlformats.org/drawingml/2006/picture">
                    <pic:pic>
                      <pic:nvPicPr>
                        <pic:cNvPr id="0" name="image99.png"/>
                        <pic:cNvPicPr preferRelativeResize="0"/>
                      </pic:nvPicPr>
                      <pic:blipFill>
                        <a:blip r:embed="rId25"/>
                        <a:srcRect/>
                        <a:stretch>
                          <a:fillRect/>
                        </a:stretch>
                      </pic:blipFill>
                      <pic:spPr>
                        <a:xfrm>
                          <a:off x="0" y="0"/>
                          <a:ext cx="1314450" cy="361950"/>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simplePos x="0" y="0"/>
                <wp:positionH relativeFrom="column">
                  <wp:posOffset>7467600</wp:posOffset>
                </wp:positionH>
                <wp:positionV relativeFrom="paragraph">
                  <wp:posOffset>127000</wp:posOffset>
                </wp:positionV>
                <wp:extent cx="1733550" cy="288925"/>
                <wp:effectExtent l="0" t="0" r="0" b="0"/>
                <wp:wrapNone/>
                <wp:docPr id="26" name="Rectangle 26"/>
                <wp:cNvGraphicFramePr/>
                <a:graphic xmlns:a="http://schemas.openxmlformats.org/drawingml/2006/main">
                  <a:graphicData uri="http://schemas.microsoft.com/office/word/2010/wordprocessingShape">
                    <wps:wsp>
                      <wps:cNvSpPr/>
                      <wps:spPr>
                        <a:xfrm>
                          <a:off x="4488750" y="3645063"/>
                          <a:ext cx="1714500" cy="269875"/>
                        </a:xfrm>
                        <a:prstGeom prst="rect">
                          <a:avLst/>
                        </a:prstGeom>
                        <a:noFill/>
                        <a:ln>
                          <a:noFill/>
                        </a:ln>
                      </wps:spPr>
                      <wps:txbx>
                        <w:txbxContent>
                          <w:p w:rsidR="00F43386" w:rsidRDefault="008E47F2">
                            <w:pPr>
                              <w:spacing w:after="0" w:line="275" w:lineRule="auto"/>
                              <w:jc w:val="center"/>
                              <w:textDirection w:val="btLr"/>
                            </w:pPr>
                            <w:r>
                              <w:rPr>
                                <w:b/>
                                <w:color w:val="000000"/>
                              </w:rPr>
                              <w:t xml:space="preserve">Contextual Safeguarding </w:t>
                            </w:r>
                          </w:p>
                          <w:p w:rsidR="00F43386" w:rsidRDefault="00F43386">
                            <w:pPr>
                              <w:spacing w:after="0" w:line="275" w:lineRule="auto"/>
                              <w:jc w:val="center"/>
                              <w:textDirection w:val="btLr"/>
                            </w:pPr>
                          </w:p>
                          <w:p w:rsidR="00F43386" w:rsidRDefault="00F43386">
                            <w:pPr>
                              <w:spacing w:line="275" w:lineRule="auto"/>
                              <w:textDirection w:val="btLr"/>
                            </w:pP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7467600</wp:posOffset>
                </wp:positionH>
                <wp:positionV relativeFrom="paragraph">
                  <wp:posOffset>127000</wp:posOffset>
                </wp:positionV>
                <wp:extent cx="1733550" cy="288925"/>
                <wp:effectExtent b="0" l="0" r="0" t="0"/>
                <wp:wrapNone/>
                <wp:docPr id="26" name="image96.png"/>
                <a:graphic>
                  <a:graphicData uri="http://schemas.openxmlformats.org/drawingml/2006/picture">
                    <pic:pic>
                      <pic:nvPicPr>
                        <pic:cNvPr id="0" name="image96.png"/>
                        <pic:cNvPicPr preferRelativeResize="0"/>
                      </pic:nvPicPr>
                      <pic:blipFill>
                        <a:blip r:embed="rId26"/>
                        <a:srcRect/>
                        <a:stretch>
                          <a:fillRect/>
                        </a:stretch>
                      </pic:blipFill>
                      <pic:spPr>
                        <a:xfrm>
                          <a:off x="0" y="0"/>
                          <a:ext cx="1733550" cy="288925"/>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70528" behindDoc="0" locked="0" layoutInCell="1" hidden="0" allowOverlap="1">
                <wp:simplePos x="0" y="0"/>
                <wp:positionH relativeFrom="column">
                  <wp:posOffset>2171700</wp:posOffset>
                </wp:positionH>
                <wp:positionV relativeFrom="paragraph">
                  <wp:posOffset>25400</wp:posOffset>
                </wp:positionV>
                <wp:extent cx="1217629" cy="866073"/>
                <wp:effectExtent l="0" t="0" r="0" b="0"/>
                <wp:wrapNone/>
                <wp:docPr id="21" name="Straight Arrow Connector 21"/>
                <wp:cNvGraphicFramePr/>
                <a:graphic xmlns:a="http://schemas.openxmlformats.org/drawingml/2006/main">
                  <a:graphicData uri="http://schemas.microsoft.com/office/word/2010/wordprocessingShape">
                    <wps:wsp>
                      <wps:cNvCnPr/>
                      <wps:spPr>
                        <a:xfrm rot="10800000">
                          <a:off x="4746711" y="3356489"/>
                          <a:ext cx="1198579" cy="847023"/>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2171700</wp:posOffset>
                </wp:positionH>
                <wp:positionV relativeFrom="paragraph">
                  <wp:posOffset>25400</wp:posOffset>
                </wp:positionV>
                <wp:extent cx="1217629" cy="866073"/>
                <wp:effectExtent b="0" l="0" r="0" t="0"/>
                <wp:wrapNone/>
                <wp:docPr id="21" name="image86.png"/>
                <a:graphic>
                  <a:graphicData uri="http://schemas.openxmlformats.org/drawingml/2006/picture">
                    <pic:pic>
                      <pic:nvPicPr>
                        <pic:cNvPr id="0" name="image86.png"/>
                        <pic:cNvPicPr preferRelativeResize="0"/>
                      </pic:nvPicPr>
                      <pic:blipFill>
                        <a:blip r:embed="rId27"/>
                        <a:srcRect/>
                        <a:stretch>
                          <a:fillRect/>
                        </a:stretch>
                      </pic:blipFill>
                      <pic:spPr>
                        <a:xfrm>
                          <a:off x="0" y="0"/>
                          <a:ext cx="1217629" cy="866073"/>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simplePos x="0" y="0"/>
                <wp:positionH relativeFrom="column">
                  <wp:posOffset>6184900</wp:posOffset>
                </wp:positionH>
                <wp:positionV relativeFrom="paragraph">
                  <wp:posOffset>152400</wp:posOffset>
                </wp:positionV>
                <wp:extent cx="1390650" cy="807085"/>
                <wp:effectExtent l="0" t="0" r="0" b="0"/>
                <wp:wrapNone/>
                <wp:docPr id="41" name="Straight Arrow Connector 41"/>
                <wp:cNvGraphicFramePr/>
                <a:graphic xmlns:a="http://schemas.openxmlformats.org/drawingml/2006/main">
                  <a:graphicData uri="http://schemas.microsoft.com/office/word/2010/wordprocessingShape">
                    <wps:wsp>
                      <wps:cNvCnPr/>
                      <wps:spPr>
                        <a:xfrm rot="10800000" flipH="1">
                          <a:off x="4660200" y="3385983"/>
                          <a:ext cx="1371600" cy="78803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6184900</wp:posOffset>
                </wp:positionH>
                <wp:positionV relativeFrom="paragraph">
                  <wp:posOffset>152400</wp:posOffset>
                </wp:positionV>
                <wp:extent cx="1390650" cy="807085"/>
                <wp:effectExtent b="0" l="0" r="0" t="0"/>
                <wp:wrapNone/>
                <wp:docPr id="41" name="image111.png"/>
                <a:graphic>
                  <a:graphicData uri="http://schemas.openxmlformats.org/drawingml/2006/picture">
                    <pic:pic>
                      <pic:nvPicPr>
                        <pic:cNvPr id="0" name="image111.png"/>
                        <pic:cNvPicPr preferRelativeResize="0"/>
                      </pic:nvPicPr>
                      <pic:blipFill>
                        <a:blip r:embed="rId28"/>
                        <a:srcRect/>
                        <a:stretch>
                          <a:fillRect/>
                        </a:stretch>
                      </pic:blipFill>
                      <pic:spPr>
                        <a:xfrm>
                          <a:off x="0" y="0"/>
                          <a:ext cx="1390650" cy="807085"/>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72576" behindDoc="0" locked="0" layoutInCell="1" hidden="0" allowOverlap="1">
                <wp:simplePos x="0" y="0"/>
                <wp:positionH relativeFrom="column">
                  <wp:posOffset>266700</wp:posOffset>
                </wp:positionH>
                <wp:positionV relativeFrom="paragraph">
                  <wp:posOffset>127000</wp:posOffset>
                </wp:positionV>
                <wp:extent cx="1733550" cy="476250"/>
                <wp:effectExtent l="0" t="0" r="0" b="0"/>
                <wp:wrapNone/>
                <wp:docPr id="25" name="Rectangle 25"/>
                <wp:cNvGraphicFramePr/>
                <a:graphic xmlns:a="http://schemas.openxmlformats.org/drawingml/2006/main">
                  <a:graphicData uri="http://schemas.microsoft.com/office/word/2010/wordprocessingShape">
                    <wps:wsp>
                      <wps:cNvSpPr/>
                      <wps:spPr>
                        <a:xfrm>
                          <a:off x="4488750" y="3551400"/>
                          <a:ext cx="1714500" cy="45720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Attendance</w:t>
                            </w:r>
                          </w:p>
                          <w:p w:rsidR="00F43386" w:rsidRDefault="00F43386">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266700</wp:posOffset>
                </wp:positionH>
                <wp:positionV relativeFrom="paragraph">
                  <wp:posOffset>127000</wp:posOffset>
                </wp:positionV>
                <wp:extent cx="1733550" cy="476250"/>
                <wp:effectExtent b="0" l="0" r="0" t="0"/>
                <wp:wrapNone/>
                <wp:docPr id="25" name="image95.png"/>
                <a:graphic>
                  <a:graphicData uri="http://schemas.openxmlformats.org/drawingml/2006/picture">
                    <pic:pic>
                      <pic:nvPicPr>
                        <pic:cNvPr id="0" name="image95.png"/>
                        <pic:cNvPicPr preferRelativeResize="0"/>
                      </pic:nvPicPr>
                      <pic:blipFill>
                        <a:blip r:embed="rId29"/>
                        <a:srcRect/>
                        <a:stretch>
                          <a:fillRect/>
                        </a:stretch>
                      </pic:blipFill>
                      <pic:spPr>
                        <a:xfrm>
                          <a:off x="0" y="0"/>
                          <a:ext cx="1733550" cy="47625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rFonts w:ascii="Quicksand" w:eastAsia="Quicksand" w:hAnsi="Quicksand" w:cs="Quicksand"/>
          <w:b/>
          <w:noProof/>
          <w:sz w:val="24"/>
          <w:szCs w:val="24"/>
        </w:rPr>
        <mc:AlternateContent>
          <mc:Choice Requires="wpg">
            <w:drawing>
              <wp:inline distT="0" distB="0" distL="0" distR="0">
                <wp:extent cx="2847975" cy="1543050"/>
                <wp:effectExtent l="0" t="0" r="0" b="0"/>
                <wp:docPr id="39" name="Rectangle 39"/>
                <wp:cNvGraphicFramePr/>
                <a:graphic xmlns:a="http://schemas.openxmlformats.org/drawingml/2006/main">
                  <a:graphicData uri="http://schemas.microsoft.com/office/word/2010/wordprocessingShape">
                    <wps:wsp>
                      <wps:cNvSpPr/>
                      <wps:spPr>
                        <a:xfrm>
                          <a:off x="3931538" y="3018000"/>
                          <a:ext cx="2828925" cy="1524000"/>
                        </a:xfrm>
                        <a:prstGeom prst="rect">
                          <a:avLst/>
                        </a:prstGeom>
                        <a:noFill/>
                        <a:ln>
                          <a:noFill/>
                        </a:ln>
                      </wps:spPr>
                      <wps:txbx>
                        <w:txbxContent>
                          <w:p w:rsidR="00F43386" w:rsidRDefault="00F43386">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inline distB="0" distT="0" distL="0" distR="0">
                <wp:extent cx="2847975" cy="1543050"/>
                <wp:effectExtent b="0" l="0" r="0" t="0"/>
                <wp:docPr id="39" name="image109.png"/>
                <a:graphic>
                  <a:graphicData uri="http://schemas.openxmlformats.org/drawingml/2006/picture">
                    <pic:pic>
                      <pic:nvPicPr>
                        <pic:cNvPr id="0" name="image109.png"/>
                        <pic:cNvPicPr preferRelativeResize="0"/>
                      </pic:nvPicPr>
                      <pic:blipFill>
                        <a:blip r:embed="rId30"/>
                        <a:srcRect/>
                        <a:stretch>
                          <a:fillRect/>
                        </a:stretch>
                      </pic:blipFill>
                      <pic:spPr>
                        <a:xfrm>
                          <a:off x="0" y="0"/>
                          <a:ext cx="2847975" cy="1543050"/>
                        </a:xfrm>
                        <a:prstGeom prst="rect"/>
                        <a:ln/>
                      </pic:spPr>
                    </pic:pic>
                  </a:graphicData>
                </a:graphic>
              </wp:inline>
            </w:drawing>
          </mc:Fallback>
        </mc:AlternateContent>
      </w:r>
      <w:r>
        <w:rPr>
          <w:noProof/>
        </w:rPr>
        <mc:AlternateContent>
          <mc:Choice Requires="wpg">
            <w:drawing>
              <wp:anchor distT="0" distB="0" distL="114300" distR="114300" simplePos="0" relativeHeight="251673600" behindDoc="0" locked="0" layoutInCell="1" hidden="0" allowOverlap="1">
                <wp:simplePos x="0" y="0"/>
                <wp:positionH relativeFrom="column">
                  <wp:posOffset>406400</wp:posOffset>
                </wp:positionH>
                <wp:positionV relativeFrom="paragraph">
                  <wp:posOffset>787400</wp:posOffset>
                </wp:positionV>
                <wp:extent cx="2847975" cy="1543050"/>
                <wp:effectExtent l="0" t="0" r="0" b="0"/>
                <wp:wrapNone/>
                <wp:docPr id="17" name="Rectangle 17"/>
                <wp:cNvGraphicFramePr/>
                <a:graphic xmlns:a="http://schemas.openxmlformats.org/drawingml/2006/main">
                  <a:graphicData uri="http://schemas.microsoft.com/office/word/2010/wordprocessingShape">
                    <wps:wsp>
                      <wps:cNvSpPr/>
                      <wps:spPr>
                        <a:xfrm>
                          <a:off x="3931538" y="3018000"/>
                          <a:ext cx="2828925" cy="1524000"/>
                        </a:xfrm>
                        <a:prstGeom prst="rect">
                          <a:avLst/>
                        </a:prstGeom>
                        <a:noFill/>
                        <a:ln>
                          <a:noFill/>
                        </a:ln>
                      </wps:spPr>
                      <wps:txbx>
                        <w:txbxContent>
                          <w:p w:rsidR="00F43386" w:rsidRDefault="008E47F2">
                            <w:pPr>
                              <w:spacing w:after="0" w:line="240" w:lineRule="auto"/>
                              <w:jc w:val="center"/>
                              <w:textDirection w:val="btLr"/>
                            </w:pPr>
                            <w:r>
                              <w:rPr>
                                <w:rFonts w:ascii="Arial" w:eastAsia="Arial" w:hAnsi="Arial" w:cs="Arial"/>
                                <w:color w:val="FFFFFF"/>
                                <w:sz w:val="144"/>
                              </w:rPr>
                              <w:t>Safeguarding</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406400</wp:posOffset>
                </wp:positionH>
                <wp:positionV relativeFrom="paragraph">
                  <wp:posOffset>787400</wp:posOffset>
                </wp:positionV>
                <wp:extent cx="2847975" cy="1543050"/>
                <wp:effectExtent b="0" l="0" r="0" t="0"/>
                <wp:wrapNone/>
                <wp:docPr id="17" name="image77.png"/>
                <a:graphic>
                  <a:graphicData uri="http://schemas.openxmlformats.org/drawingml/2006/picture">
                    <pic:pic>
                      <pic:nvPicPr>
                        <pic:cNvPr id="0" name="image77.png"/>
                        <pic:cNvPicPr preferRelativeResize="0"/>
                      </pic:nvPicPr>
                      <pic:blipFill>
                        <a:blip r:embed="rId31"/>
                        <a:srcRect/>
                        <a:stretch>
                          <a:fillRect/>
                        </a:stretch>
                      </pic:blipFill>
                      <pic:spPr>
                        <a:xfrm>
                          <a:off x="0" y="0"/>
                          <a:ext cx="2847975" cy="1543050"/>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simplePos x="0" y="0"/>
                <wp:positionH relativeFrom="column">
                  <wp:posOffset>7899400</wp:posOffset>
                </wp:positionH>
                <wp:positionV relativeFrom="paragraph">
                  <wp:posOffset>304800</wp:posOffset>
                </wp:positionV>
                <wp:extent cx="1062990" cy="308610"/>
                <wp:effectExtent l="0" t="0" r="0" b="0"/>
                <wp:wrapNone/>
                <wp:docPr id="27" name="Rectangle 27"/>
                <wp:cNvGraphicFramePr/>
                <a:graphic xmlns:a="http://schemas.openxmlformats.org/drawingml/2006/main">
                  <a:graphicData uri="http://schemas.microsoft.com/office/word/2010/wordprocessingShape">
                    <wps:wsp>
                      <wps:cNvSpPr/>
                      <wps:spPr>
                        <a:xfrm>
                          <a:off x="4824030" y="3635220"/>
                          <a:ext cx="1043940" cy="28956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Exploitation</w:t>
                            </w:r>
                          </w:p>
                          <w:p w:rsidR="00F43386" w:rsidRDefault="00F43386">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7899400</wp:posOffset>
                </wp:positionH>
                <wp:positionV relativeFrom="paragraph">
                  <wp:posOffset>304800</wp:posOffset>
                </wp:positionV>
                <wp:extent cx="1062990" cy="308610"/>
                <wp:effectExtent b="0" l="0" r="0" t="0"/>
                <wp:wrapNone/>
                <wp:docPr id="27" name="image97.png"/>
                <a:graphic>
                  <a:graphicData uri="http://schemas.openxmlformats.org/drawingml/2006/picture">
                    <pic:pic>
                      <pic:nvPicPr>
                        <pic:cNvPr id="0" name="image97.png"/>
                        <pic:cNvPicPr preferRelativeResize="0"/>
                      </pic:nvPicPr>
                      <pic:blipFill>
                        <a:blip r:embed="rId32"/>
                        <a:srcRect/>
                        <a:stretch>
                          <a:fillRect/>
                        </a:stretch>
                      </pic:blipFill>
                      <pic:spPr>
                        <a:xfrm>
                          <a:off x="0" y="0"/>
                          <a:ext cx="1062990" cy="308610"/>
                        </a:xfrm>
                        <a:prstGeom prst="rect"/>
                        <a:ln/>
                      </pic:spPr>
                    </pic:pic>
                  </a:graphicData>
                </a:graphic>
              </wp:anchor>
            </w:drawing>
          </mc:Fallback>
        </mc:AlternateContent>
      </w:r>
      <w:r>
        <w:rPr>
          <w:noProof/>
        </w:rPr>
        <mc:AlternateContent>
          <mc:Choice Requires="wpg">
            <w:drawing>
              <wp:anchor distT="0" distB="0" distL="114300" distR="114300" simplePos="0" relativeHeight="251675648" behindDoc="0" locked="0" layoutInCell="1" hidden="0" allowOverlap="1">
                <wp:simplePos x="0" y="0"/>
                <wp:positionH relativeFrom="column">
                  <wp:posOffset>114300</wp:posOffset>
                </wp:positionH>
                <wp:positionV relativeFrom="paragraph">
                  <wp:posOffset>1473200</wp:posOffset>
                </wp:positionV>
                <wp:extent cx="1733550" cy="696383"/>
                <wp:effectExtent l="0" t="0" r="0" b="0"/>
                <wp:wrapNone/>
                <wp:docPr id="34" name="Rectangle 34"/>
                <wp:cNvGraphicFramePr/>
                <a:graphic xmlns:a="http://schemas.openxmlformats.org/drawingml/2006/main">
                  <a:graphicData uri="http://schemas.microsoft.com/office/word/2010/wordprocessingShape">
                    <wps:wsp>
                      <wps:cNvSpPr/>
                      <wps:spPr>
                        <a:xfrm>
                          <a:off x="4488750" y="3441334"/>
                          <a:ext cx="1714500" cy="677333"/>
                        </a:xfrm>
                        <a:prstGeom prst="rect">
                          <a:avLst/>
                        </a:prstGeom>
                        <a:solidFill>
                          <a:srgbClr val="FFFFFF"/>
                        </a:solidFill>
                        <a:ln>
                          <a:noFill/>
                        </a:ln>
                      </wps:spPr>
                      <wps:txbx>
                        <w:txbxContent>
                          <w:p w:rsidR="00F43386" w:rsidRDefault="008E47F2">
                            <w:pPr>
                              <w:spacing w:line="275" w:lineRule="auto"/>
                              <w:textDirection w:val="btLr"/>
                            </w:pPr>
                            <w:r>
                              <w:rPr>
                                <w:b/>
                                <w:color w:val="000000"/>
                              </w:rPr>
                              <w:t>Behaviour Management</w:t>
                            </w:r>
                          </w:p>
                          <w:p w:rsidR="00F43386" w:rsidRDefault="008E47F2">
                            <w:pPr>
                              <w:spacing w:line="275" w:lineRule="auto"/>
                              <w:textDirection w:val="btLr"/>
                            </w:pPr>
                            <w:r>
                              <w:rPr>
                                <w:b/>
                                <w:color w:val="000000"/>
                                <w:sz w:val="20"/>
                              </w:rPr>
                              <w:t>e.g. Physical Intervention</w:t>
                            </w:r>
                          </w:p>
                          <w:p w:rsidR="00F43386" w:rsidRDefault="00F43386">
                            <w:pPr>
                              <w:spacing w:line="275" w:lineRule="auto"/>
                              <w:jc w:val="center"/>
                              <w:textDirection w:val="btLr"/>
                            </w:pPr>
                          </w:p>
                          <w:p w:rsidR="00F43386" w:rsidRDefault="00F43386">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114300</wp:posOffset>
                </wp:positionH>
                <wp:positionV relativeFrom="paragraph">
                  <wp:posOffset>1473200</wp:posOffset>
                </wp:positionV>
                <wp:extent cx="1733550" cy="696383"/>
                <wp:effectExtent b="0" l="0" r="0" t="0"/>
                <wp:wrapNone/>
                <wp:docPr id="34" name="image104.png"/>
                <a:graphic>
                  <a:graphicData uri="http://schemas.openxmlformats.org/drawingml/2006/picture">
                    <pic:pic>
                      <pic:nvPicPr>
                        <pic:cNvPr id="0" name="image104.png"/>
                        <pic:cNvPicPr preferRelativeResize="0"/>
                      </pic:nvPicPr>
                      <pic:blipFill>
                        <a:blip r:embed="rId33"/>
                        <a:srcRect/>
                        <a:stretch>
                          <a:fillRect/>
                        </a:stretch>
                      </pic:blipFill>
                      <pic:spPr>
                        <a:xfrm>
                          <a:off x="0" y="0"/>
                          <a:ext cx="1733550" cy="696383"/>
                        </a:xfrm>
                        <a:prstGeom prst="rect"/>
                        <a:ln/>
                      </pic:spPr>
                    </pic:pic>
                  </a:graphicData>
                </a:graphic>
              </wp:anchor>
            </w:drawing>
          </mc:Fallback>
        </mc:AlternateContent>
      </w:r>
      <w:r>
        <w:rPr>
          <w:noProof/>
        </w:rPr>
        <mc:AlternateContent>
          <mc:Choice Requires="wpg">
            <w:drawing>
              <wp:anchor distT="0" distB="0" distL="114300" distR="114300" simplePos="0" relativeHeight="251676672" behindDoc="0" locked="0" layoutInCell="1" hidden="0" allowOverlap="1">
                <wp:simplePos x="0" y="0"/>
                <wp:positionH relativeFrom="column">
                  <wp:posOffset>7658100</wp:posOffset>
                </wp:positionH>
                <wp:positionV relativeFrom="paragraph">
                  <wp:posOffset>1092200</wp:posOffset>
                </wp:positionV>
                <wp:extent cx="1733550" cy="704850"/>
                <wp:effectExtent l="0" t="0" r="0" b="0"/>
                <wp:wrapNone/>
                <wp:docPr id="24" name="Rectangle 24"/>
                <wp:cNvGraphicFramePr/>
                <a:graphic xmlns:a="http://schemas.openxmlformats.org/drawingml/2006/main">
                  <a:graphicData uri="http://schemas.microsoft.com/office/word/2010/wordprocessingShape">
                    <wps:wsp>
                      <wps:cNvSpPr/>
                      <wps:spPr>
                        <a:xfrm>
                          <a:off x="4488750" y="3437100"/>
                          <a:ext cx="1714500" cy="68580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Young Carers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7658100</wp:posOffset>
                </wp:positionH>
                <wp:positionV relativeFrom="paragraph">
                  <wp:posOffset>1092200</wp:posOffset>
                </wp:positionV>
                <wp:extent cx="1733550" cy="704850"/>
                <wp:effectExtent b="0" l="0" r="0" t="0"/>
                <wp:wrapNone/>
                <wp:docPr id="24" name="image94.png"/>
                <a:graphic>
                  <a:graphicData uri="http://schemas.openxmlformats.org/drawingml/2006/picture">
                    <pic:pic>
                      <pic:nvPicPr>
                        <pic:cNvPr id="0" name="image94.png"/>
                        <pic:cNvPicPr preferRelativeResize="0"/>
                      </pic:nvPicPr>
                      <pic:blipFill>
                        <a:blip r:embed="rId34"/>
                        <a:srcRect/>
                        <a:stretch>
                          <a:fillRect/>
                        </a:stretch>
                      </pic:blipFill>
                      <pic:spPr>
                        <a:xfrm>
                          <a:off x="0" y="0"/>
                          <a:ext cx="1733550" cy="704850"/>
                        </a:xfrm>
                        <a:prstGeom prst="rect"/>
                        <a:ln/>
                      </pic:spPr>
                    </pic:pic>
                  </a:graphicData>
                </a:graphic>
              </wp:anchor>
            </w:drawing>
          </mc:Fallback>
        </mc:AlternateContent>
      </w:r>
      <w:r>
        <w:rPr>
          <w:noProof/>
        </w:rPr>
        <mc:AlternateContent>
          <mc:Choice Requires="wpg">
            <w:drawing>
              <wp:anchor distT="0" distB="0" distL="114300" distR="114300" simplePos="0" relativeHeight="251677696" behindDoc="0" locked="0" layoutInCell="1" hidden="0" allowOverlap="1">
                <wp:simplePos x="0" y="0"/>
                <wp:positionH relativeFrom="column">
                  <wp:posOffset>1524000</wp:posOffset>
                </wp:positionH>
                <wp:positionV relativeFrom="paragraph">
                  <wp:posOffset>152400</wp:posOffset>
                </wp:positionV>
                <wp:extent cx="1725083" cy="611716"/>
                <wp:effectExtent l="0" t="0" r="0" b="0"/>
                <wp:wrapNone/>
                <wp:docPr id="11" name="Straight Arrow Connector 11"/>
                <wp:cNvGraphicFramePr/>
                <a:graphic xmlns:a="http://schemas.openxmlformats.org/drawingml/2006/main">
                  <a:graphicData uri="http://schemas.microsoft.com/office/word/2010/wordprocessingShape">
                    <wps:wsp>
                      <wps:cNvCnPr/>
                      <wps:spPr>
                        <a:xfrm rot="10800000">
                          <a:off x="4492984" y="3483667"/>
                          <a:ext cx="1706033" cy="592666"/>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1524000</wp:posOffset>
                </wp:positionH>
                <wp:positionV relativeFrom="paragraph">
                  <wp:posOffset>152400</wp:posOffset>
                </wp:positionV>
                <wp:extent cx="1725083" cy="611716"/>
                <wp:effectExtent b="0" l="0" r="0" t="0"/>
                <wp:wrapNone/>
                <wp:docPr id="11" name="image61.png"/>
                <a:graphic>
                  <a:graphicData uri="http://schemas.openxmlformats.org/drawingml/2006/picture">
                    <pic:pic>
                      <pic:nvPicPr>
                        <pic:cNvPr id="0" name="image61.png"/>
                        <pic:cNvPicPr preferRelativeResize="0"/>
                      </pic:nvPicPr>
                      <pic:blipFill>
                        <a:blip r:embed="rId35"/>
                        <a:srcRect/>
                        <a:stretch>
                          <a:fillRect/>
                        </a:stretch>
                      </pic:blipFill>
                      <pic:spPr>
                        <a:xfrm>
                          <a:off x="0" y="0"/>
                          <a:ext cx="1725083" cy="611716"/>
                        </a:xfrm>
                        <a:prstGeom prst="rect"/>
                        <a:ln/>
                      </pic:spPr>
                    </pic:pic>
                  </a:graphicData>
                </a:graphic>
              </wp:anchor>
            </w:drawing>
          </mc:Fallback>
        </mc:AlternateContent>
      </w:r>
      <w:r>
        <w:rPr>
          <w:noProof/>
        </w:rPr>
        <mc:AlternateContent>
          <mc:Choice Requires="wpg">
            <w:drawing>
              <wp:anchor distT="0" distB="0" distL="114300" distR="114300" simplePos="0" relativeHeight="251678720" behindDoc="0" locked="0" layoutInCell="1" hidden="0" allowOverlap="1">
                <wp:simplePos x="0" y="0"/>
                <wp:positionH relativeFrom="column">
                  <wp:posOffset>1676400</wp:posOffset>
                </wp:positionH>
                <wp:positionV relativeFrom="paragraph">
                  <wp:posOffset>1320800</wp:posOffset>
                </wp:positionV>
                <wp:extent cx="1526117" cy="467783"/>
                <wp:effectExtent l="0" t="0" r="0" b="0"/>
                <wp:wrapNone/>
                <wp:docPr id="31" name="Straight Arrow Connector 31"/>
                <wp:cNvGraphicFramePr/>
                <a:graphic xmlns:a="http://schemas.openxmlformats.org/drawingml/2006/main">
                  <a:graphicData uri="http://schemas.microsoft.com/office/word/2010/wordprocessingShape">
                    <wps:wsp>
                      <wps:cNvCnPr/>
                      <wps:spPr>
                        <a:xfrm flipH="1">
                          <a:off x="4592467" y="3555634"/>
                          <a:ext cx="1507067" cy="448733"/>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1676400</wp:posOffset>
                </wp:positionH>
                <wp:positionV relativeFrom="paragraph">
                  <wp:posOffset>1320800</wp:posOffset>
                </wp:positionV>
                <wp:extent cx="1526117" cy="467783"/>
                <wp:effectExtent b="0" l="0" r="0" t="0"/>
                <wp:wrapNone/>
                <wp:docPr id="31" name="image101.png"/>
                <a:graphic>
                  <a:graphicData uri="http://schemas.openxmlformats.org/drawingml/2006/picture">
                    <pic:pic>
                      <pic:nvPicPr>
                        <pic:cNvPr id="0" name="image101.png"/>
                        <pic:cNvPicPr preferRelativeResize="0"/>
                      </pic:nvPicPr>
                      <pic:blipFill>
                        <a:blip r:embed="rId36"/>
                        <a:srcRect/>
                        <a:stretch>
                          <a:fillRect/>
                        </a:stretch>
                      </pic:blipFill>
                      <pic:spPr>
                        <a:xfrm>
                          <a:off x="0" y="0"/>
                          <a:ext cx="1526117" cy="467783"/>
                        </a:xfrm>
                        <a:prstGeom prst="rect"/>
                        <a:ln/>
                      </pic:spPr>
                    </pic:pic>
                  </a:graphicData>
                </a:graphic>
              </wp:anchor>
            </w:drawing>
          </mc:Fallback>
        </mc:AlternateContent>
      </w:r>
      <w:r>
        <w:rPr>
          <w:noProof/>
        </w:rPr>
        <mc:AlternateContent>
          <mc:Choice Requires="wpg">
            <w:drawing>
              <wp:anchor distT="0" distB="0" distL="114300" distR="114300" simplePos="0" relativeHeight="251679744" behindDoc="0" locked="0" layoutInCell="1" hidden="0" allowOverlap="1">
                <wp:simplePos x="0" y="0"/>
                <wp:positionH relativeFrom="column">
                  <wp:posOffset>6388100</wp:posOffset>
                </wp:positionH>
                <wp:positionV relativeFrom="paragraph">
                  <wp:posOffset>469900</wp:posOffset>
                </wp:positionV>
                <wp:extent cx="1583690" cy="334644"/>
                <wp:effectExtent l="0" t="0" r="0" b="0"/>
                <wp:wrapNone/>
                <wp:docPr id="20" name="Straight Arrow Connector 20"/>
                <wp:cNvGraphicFramePr/>
                <a:graphic xmlns:a="http://schemas.openxmlformats.org/drawingml/2006/main">
                  <a:graphicData uri="http://schemas.microsoft.com/office/word/2010/wordprocessingShape">
                    <wps:wsp>
                      <wps:cNvCnPr/>
                      <wps:spPr>
                        <a:xfrm rot="10800000" flipH="1">
                          <a:off x="4563680" y="3622203"/>
                          <a:ext cx="1564640" cy="31559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6388100</wp:posOffset>
                </wp:positionH>
                <wp:positionV relativeFrom="paragraph">
                  <wp:posOffset>469900</wp:posOffset>
                </wp:positionV>
                <wp:extent cx="1583690" cy="334644"/>
                <wp:effectExtent b="0" l="0" r="0" t="0"/>
                <wp:wrapNone/>
                <wp:docPr id="20" name="image84.png"/>
                <a:graphic>
                  <a:graphicData uri="http://schemas.openxmlformats.org/drawingml/2006/picture">
                    <pic:pic>
                      <pic:nvPicPr>
                        <pic:cNvPr id="0" name="image84.png"/>
                        <pic:cNvPicPr preferRelativeResize="0"/>
                      </pic:nvPicPr>
                      <pic:blipFill>
                        <a:blip r:embed="rId37"/>
                        <a:srcRect/>
                        <a:stretch>
                          <a:fillRect/>
                        </a:stretch>
                      </pic:blipFill>
                      <pic:spPr>
                        <a:xfrm>
                          <a:off x="0" y="0"/>
                          <a:ext cx="1583690" cy="334644"/>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simplePos x="0" y="0"/>
                <wp:positionH relativeFrom="column">
                  <wp:posOffset>6451600</wp:posOffset>
                </wp:positionH>
                <wp:positionV relativeFrom="paragraph">
                  <wp:posOffset>1206500</wp:posOffset>
                </wp:positionV>
                <wp:extent cx="1523132" cy="52705"/>
                <wp:effectExtent l="0" t="0" r="0" b="0"/>
                <wp:wrapNone/>
                <wp:docPr id="15" name="Straight Arrow Connector 15"/>
                <wp:cNvGraphicFramePr/>
                <a:graphic xmlns:a="http://schemas.openxmlformats.org/drawingml/2006/main">
                  <a:graphicData uri="http://schemas.microsoft.com/office/word/2010/wordprocessingShape">
                    <wps:wsp>
                      <wps:cNvCnPr/>
                      <wps:spPr>
                        <a:xfrm>
                          <a:off x="4593959" y="3763173"/>
                          <a:ext cx="1504082" cy="3365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6451600</wp:posOffset>
                </wp:positionH>
                <wp:positionV relativeFrom="paragraph">
                  <wp:posOffset>1206500</wp:posOffset>
                </wp:positionV>
                <wp:extent cx="1523132" cy="52705"/>
                <wp:effectExtent b="0" l="0" r="0" t="0"/>
                <wp:wrapNone/>
                <wp:docPr id="15" name="image75.png"/>
                <a:graphic>
                  <a:graphicData uri="http://schemas.openxmlformats.org/drawingml/2006/picture">
                    <pic:pic>
                      <pic:nvPicPr>
                        <pic:cNvPr id="0" name="image75.png"/>
                        <pic:cNvPicPr preferRelativeResize="0"/>
                      </pic:nvPicPr>
                      <pic:blipFill>
                        <a:blip r:embed="rId38"/>
                        <a:srcRect/>
                        <a:stretch>
                          <a:fillRect/>
                        </a:stretch>
                      </pic:blipFill>
                      <pic:spPr>
                        <a:xfrm>
                          <a:off x="0" y="0"/>
                          <a:ext cx="1523132" cy="52705"/>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simplePos x="0" y="0"/>
                <wp:positionH relativeFrom="column">
                  <wp:posOffset>1092200</wp:posOffset>
                </wp:positionH>
                <wp:positionV relativeFrom="paragraph">
                  <wp:posOffset>914400</wp:posOffset>
                </wp:positionV>
                <wp:extent cx="2060150" cy="100330"/>
                <wp:effectExtent l="0" t="0" r="0" b="0"/>
                <wp:wrapNone/>
                <wp:docPr id="32" name="Straight Arrow Connector 32"/>
                <wp:cNvGraphicFramePr/>
                <a:graphic xmlns:a="http://schemas.openxmlformats.org/drawingml/2006/main">
                  <a:graphicData uri="http://schemas.microsoft.com/office/word/2010/wordprocessingShape">
                    <wps:wsp>
                      <wps:cNvCnPr/>
                      <wps:spPr>
                        <a:xfrm rot="10800000">
                          <a:off x="4325450" y="3739360"/>
                          <a:ext cx="2041101" cy="81280"/>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1092200</wp:posOffset>
                </wp:positionH>
                <wp:positionV relativeFrom="paragraph">
                  <wp:posOffset>914400</wp:posOffset>
                </wp:positionV>
                <wp:extent cx="2060150" cy="100330"/>
                <wp:effectExtent b="0" l="0" r="0" t="0"/>
                <wp:wrapNone/>
                <wp:docPr id="32" name="image102.png"/>
                <a:graphic>
                  <a:graphicData uri="http://schemas.openxmlformats.org/drawingml/2006/picture">
                    <pic:pic>
                      <pic:nvPicPr>
                        <pic:cNvPr id="0" name="image102.png"/>
                        <pic:cNvPicPr preferRelativeResize="0"/>
                      </pic:nvPicPr>
                      <pic:blipFill>
                        <a:blip r:embed="rId39"/>
                        <a:srcRect/>
                        <a:stretch>
                          <a:fillRect/>
                        </a:stretch>
                      </pic:blipFill>
                      <pic:spPr>
                        <a:xfrm>
                          <a:off x="0" y="0"/>
                          <a:ext cx="2060150" cy="100330"/>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simplePos x="0" y="0"/>
                <wp:positionH relativeFrom="column">
                  <wp:posOffset>-355599</wp:posOffset>
                </wp:positionH>
                <wp:positionV relativeFrom="paragraph">
                  <wp:posOffset>647700</wp:posOffset>
                </wp:positionV>
                <wp:extent cx="1657350" cy="533400"/>
                <wp:effectExtent l="0" t="0" r="0" b="0"/>
                <wp:wrapNone/>
                <wp:docPr id="36" name="Rectangle 36"/>
                <wp:cNvGraphicFramePr/>
                <a:graphic xmlns:a="http://schemas.openxmlformats.org/drawingml/2006/main">
                  <a:graphicData uri="http://schemas.microsoft.com/office/word/2010/wordprocessingShape">
                    <wps:wsp>
                      <wps:cNvSpPr/>
                      <wps:spPr>
                        <a:xfrm>
                          <a:off x="4526850" y="3522825"/>
                          <a:ext cx="1638300" cy="514350"/>
                        </a:xfrm>
                        <a:prstGeom prst="rect">
                          <a:avLst/>
                        </a:prstGeom>
                        <a:noFill/>
                        <a:ln>
                          <a:noFill/>
                        </a:ln>
                      </wps:spPr>
                      <wps:txbx>
                        <w:txbxContent>
                          <w:p w:rsidR="00F43386" w:rsidRDefault="008E47F2">
                            <w:pPr>
                              <w:spacing w:line="275" w:lineRule="auto"/>
                              <w:jc w:val="center"/>
                              <w:textDirection w:val="btLr"/>
                            </w:pPr>
                            <w:r>
                              <w:rPr>
                                <w:b/>
                                <w:color w:val="000000"/>
                              </w:rPr>
                              <w:t>Child Performance &amp; Employment</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-355599</wp:posOffset>
                </wp:positionH>
                <wp:positionV relativeFrom="paragraph">
                  <wp:posOffset>647700</wp:posOffset>
                </wp:positionV>
                <wp:extent cx="1657350" cy="533400"/>
                <wp:effectExtent b="0" l="0" r="0" t="0"/>
                <wp:wrapNone/>
                <wp:docPr id="36" name="image106.png"/>
                <a:graphic>
                  <a:graphicData uri="http://schemas.openxmlformats.org/drawingml/2006/picture">
                    <pic:pic>
                      <pic:nvPicPr>
                        <pic:cNvPr id="0" name="image106.png"/>
                        <pic:cNvPicPr preferRelativeResize="0"/>
                      </pic:nvPicPr>
                      <pic:blipFill>
                        <a:blip r:embed="rId40"/>
                        <a:srcRect/>
                        <a:stretch>
                          <a:fillRect/>
                        </a:stretch>
                      </pic:blipFill>
                      <pic:spPr>
                        <a:xfrm>
                          <a:off x="0" y="0"/>
                          <a:ext cx="1657350" cy="53340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83840" behindDoc="0" locked="0" layoutInCell="1" hidden="0" allowOverlap="1">
                <wp:simplePos x="0" y="0"/>
                <wp:positionH relativeFrom="column">
                  <wp:posOffset>2133600</wp:posOffset>
                </wp:positionH>
                <wp:positionV relativeFrom="paragraph">
                  <wp:posOffset>139700</wp:posOffset>
                </wp:positionV>
                <wp:extent cx="1246505" cy="848784"/>
                <wp:effectExtent l="0" t="0" r="0" b="0"/>
                <wp:wrapNone/>
                <wp:docPr id="4" name="Straight Arrow Connector 4"/>
                <wp:cNvGraphicFramePr/>
                <a:graphic xmlns:a="http://schemas.openxmlformats.org/drawingml/2006/main">
                  <a:graphicData uri="http://schemas.microsoft.com/office/word/2010/wordprocessingShape">
                    <wps:wsp>
                      <wps:cNvCnPr/>
                      <wps:spPr>
                        <a:xfrm flipH="1">
                          <a:off x="4732273" y="3365133"/>
                          <a:ext cx="1227455" cy="829734"/>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2133600</wp:posOffset>
                </wp:positionH>
                <wp:positionV relativeFrom="paragraph">
                  <wp:posOffset>139700</wp:posOffset>
                </wp:positionV>
                <wp:extent cx="1246505" cy="848784"/>
                <wp:effectExtent b="0" l="0" r="0" t="0"/>
                <wp:wrapNone/>
                <wp:docPr id="4" name="image53.png"/>
                <a:graphic>
                  <a:graphicData uri="http://schemas.openxmlformats.org/drawingml/2006/picture">
                    <pic:pic>
                      <pic:nvPicPr>
                        <pic:cNvPr id="0" name="image53.png"/>
                        <pic:cNvPicPr preferRelativeResize="0"/>
                      </pic:nvPicPr>
                      <pic:blipFill>
                        <a:blip r:embed="rId41"/>
                        <a:srcRect/>
                        <a:stretch>
                          <a:fillRect/>
                        </a:stretch>
                      </pic:blipFill>
                      <pic:spPr>
                        <a:xfrm>
                          <a:off x="0" y="0"/>
                          <a:ext cx="1246505" cy="848784"/>
                        </a:xfrm>
                        <a:prstGeom prst="rect"/>
                        <a:ln/>
                      </pic:spPr>
                    </pic:pic>
                  </a:graphicData>
                </a:graphic>
              </wp:anchor>
            </w:drawing>
          </mc:Fallback>
        </mc:AlternateContent>
      </w:r>
      <w:r>
        <w:rPr>
          <w:noProof/>
        </w:rPr>
        <mc:AlternateContent>
          <mc:Choice Requires="wpg">
            <w:drawing>
              <wp:anchor distT="0" distB="0" distL="114300" distR="114300" simplePos="0" relativeHeight="251684864" behindDoc="0" locked="0" layoutInCell="1" hidden="0" allowOverlap="1">
                <wp:simplePos x="0" y="0"/>
                <wp:positionH relativeFrom="column">
                  <wp:posOffset>6261100</wp:posOffset>
                </wp:positionH>
                <wp:positionV relativeFrom="paragraph">
                  <wp:posOffset>63500</wp:posOffset>
                </wp:positionV>
                <wp:extent cx="1676400" cy="485775"/>
                <wp:effectExtent l="0" t="0" r="0" b="0"/>
                <wp:wrapNone/>
                <wp:docPr id="12" name="Straight Arrow Connector 12"/>
                <wp:cNvGraphicFramePr/>
                <a:graphic xmlns:a="http://schemas.openxmlformats.org/drawingml/2006/main">
                  <a:graphicData uri="http://schemas.microsoft.com/office/word/2010/wordprocessingShape">
                    <wps:wsp>
                      <wps:cNvCnPr/>
                      <wps:spPr>
                        <a:xfrm>
                          <a:off x="4517325" y="3546638"/>
                          <a:ext cx="1657350" cy="466725"/>
                        </a:xfrm>
                        <a:prstGeom prst="straightConnector1">
                          <a:avLst/>
                        </a:prstGeom>
                        <a:noFill/>
                        <a:ln w="9525" cap="flat" cmpd="sng">
                          <a:solidFill>
                            <a:schemeClr val="dk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6261100</wp:posOffset>
                </wp:positionH>
                <wp:positionV relativeFrom="paragraph">
                  <wp:posOffset>63500</wp:posOffset>
                </wp:positionV>
                <wp:extent cx="1676400" cy="485775"/>
                <wp:effectExtent b="0" l="0" r="0" t="0"/>
                <wp:wrapNone/>
                <wp:docPr id="12" name="image62.png"/>
                <a:graphic>
                  <a:graphicData uri="http://schemas.openxmlformats.org/drawingml/2006/picture">
                    <pic:pic>
                      <pic:nvPicPr>
                        <pic:cNvPr id="0" name="image62.png"/>
                        <pic:cNvPicPr preferRelativeResize="0"/>
                      </pic:nvPicPr>
                      <pic:blipFill>
                        <a:blip r:embed="rId42"/>
                        <a:srcRect/>
                        <a:stretch>
                          <a:fillRect/>
                        </a:stretch>
                      </pic:blipFill>
                      <pic:spPr>
                        <a:xfrm>
                          <a:off x="0" y="0"/>
                          <a:ext cx="1676400" cy="485775"/>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85888" behindDoc="0" locked="0" layoutInCell="1" hidden="0" allowOverlap="1">
                <wp:simplePos x="0" y="0"/>
                <wp:positionH relativeFrom="column">
                  <wp:posOffset>5486400</wp:posOffset>
                </wp:positionH>
                <wp:positionV relativeFrom="paragraph">
                  <wp:posOffset>76200</wp:posOffset>
                </wp:positionV>
                <wp:extent cx="975360" cy="1616610"/>
                <wp:effectExtent l="0" t="0" r="0" b="0"/>
                <wp:wrapNone/>
                <wp:docPr id="23" name="Straight Arrow Connector 23"/>
                <wp:cNvGraphicFramePr/>
                <a:graphic xmlns:a="http://schemas.openxmlformats.org/drawingml/2006/main">
                  <a:graphicData uri="http://schemas.microsoft.com/office/word/2010/wordprocessingShape">
                    <wps:wsp>
                      <wps:cNvCnPr/>
                      <wps:spPr>
                        <a:xfrm>
                          <a:off x="4867845" y="2981220"/>
                          <a:ext cx="956310" cy="159756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5486400</wp:posOffset>
                </wp:positionH>
                <wp:positionV relativeFrom="paragraph">
                  <wp:posOffset>76200</wp:posOffset>
                </wp:positionV>
                <wp:extent cx="975360" cy="1616610"/>
                <wp:effectExtent b="0" l="0" r="0" t="0"/>
                <wp:wrapNone/>
                <wp:docPr id="23" name="image93.png"/>
                <a:graphic>
                  <a:graphicData uri="http://schemas.openxmlformats.org/drawingml/2006/picture">
                    <pic:pic>
                      <pic:nvPicPr>
                        <pic:cNvPr id="0" name="image93.png"/>
                        <pic:cNvPicPr preferRelativeResize="0"/>
                      </pic:nvPicPr>
                      <pic:blipFill>
                        <a:blip r:embed="rId43"/>
                        <a:srcRect/>
                        <a:stretch>
                          <a:fillRect/>
                        </a:stretch>
                      </pic:blipFill>
                      <pic:spPr>
                        <a:xfrm>
                          <a:off x="0" y="0"/>
                          <a:ext cx="975360" cy="1616610"/>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simplePos x="0" y="0"/>
                <wp:positionH relativeFrom="column">
                  <wp:posOffset>3733800</wp:posOffset>
                </wp:positionH>
                <wp:positionV relativeFrom="paragraph">
                  <wp:posOffset>50800</wp:posOffset>
                </wp:positionV>
                <wp:extent cx="557530" cy="1965325"/>
                <wp:effectExtent l="0" t="0" r="0" b="0"/>
                <wp:wrapNone/>
                <wp:docPr id="35" name="Straight Arrow Connector 35"/>
                <wp:cNvGraphicFramePr/>
                <a:graphic xmlns:a="http://schemas.openxmlformats.org/drawingml/2006/main">
                  <a:graphicData uri="http://schemas.microsoft.com/office/word/2010/wordprocessingShape">
                    <wps:wsp>
                      <wps:cNvCnPr/>
                      <wps:spPr>
                        <a:xfrm flipH="1">
                          <a:off x="5076760" y="2806863"/>
                          <a:ext cx="538480" cy="194627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3733800</wp:posOffset>
                </wp:positionH>
                <wp:positionV relativeFrom="paragraph">
                  <wp:posOffset>50800</wp:posOffset>
                </wp:positionV>
                <wp:extent cx="557530" cy="1965325"/>
                <wp:effectExtent b="0" l="0" r="0" t="0"/>
                <wp:wrapNone/>
                <wp:docPr id="35" name="image105.png"/>
                <a:graphic>
                  <a:graphicData uri="http://schemas.openxmlformats.org/drawingml/2006/picture">
                    <pic:pic>
                      <pic:nvPicPr>
                        <pic:cNvPr id="0" name="image105.png"/>
                        <pic:cNvPicPr preferRelativeResize="0"/>
                      </pic:nvPicPr>
                      <pic:blipFill>
                        <a:blip r:embed="rId44"/>
                        <a:srcRect/>
                        <a:stretch>
                          <a:fillRect/>
                        </a:stretch>
                      </pic:blipFill>
                      <pic:spPr>
                        <a:xfrm>
                          <a:off x="0" y="0"/>
                          <a:ext cx="557530" cy="1965325"/>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simplePos x="0" y="0"/>
                <wp:positionH relativeFrom="column">
                  <wp:posOffset>5956300</wp:posOffset>
                </wp:positionH>
                <wp:positionV relativeFrom="paragraph">
                  <wp:posOffset>25400</wp:posOffset>
                </wp:positionV>
                <wp:extent cx="848784" cy="865717"/>
                <wp:effectExtent l="0" t="0" r="0" b="0"/>
                <wp:wrapNone/>
                <wp:docPr id="13" name="Straight Arrow Connector 13"/>
                <wp:cNvGraphicFramePr/>
                <a:graphic xmlns:a="http://schemas.openxmlformats.org/drawingml/2006/main">
                  <a:graphicData uri="http://schemas.microsoft.com/office/word/2010/wordprocessingShape">
                    <wps:wsp>
                      <wps:cNvCnPr/>
                      <wps:spPr>
                        <a:xfrm>
                          <a:off x="4931133" y="3356667"/>
                          <a:ext cx="829734" cy="846667"/>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5956300</wp:posOffset>
                </wp:positionH>
                <wp:positionV relativeFrom="paragraph">
                  <wp:posOffset>25400</wp:posOffset>
                </wp:positionV>
                <wp:extent cx="848784" cy="865717"/>
                <wp:effectExtent b="0" l="0" r="0" t="0"/>
                <wp:wrapNone/>
                <wp:docPr id="13" name="image73.png"/>
                <a:graphic>
                  <a:graphicData uri="http://schemas.openxmlformats.org/drawingml/2006/picture">
                    <pic:pic>
                      <pic:nvPicPr>
                        <pic:cNvPr id="0" name="image73.png"/>
                        <pic:cNvPicPr preferRelativeResize="0"/>
                      </pic:nvPicPr>
                      <pic:blipFill>
                        <a:blip r:embed="rId45"/>
                        <a:srcRect/>
                        <a:stretch>
                          <a:fillRect/>
                        </a:stretch>
                      </pic:blipFill>
                      <pic:spPr>
                        <a:xfrm>
                          <a:off x="0" y="0"/>
                          <a:ext cx="848784" cy="865717"/>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simplePos x="0" y="0"/>
                <wp:positionH relativeFrom="column">
                  <wp:posOffset>4737100</wp:posOffset>
                </wp:positionH>
                <wp:positionV relativeFrom="paragraph">
                  <wp:posOffset>76200</wp:posOffset>
                </wp:positionV>
                <wp:extent cx="114300" cy="1568450"/>
                <wp:effectExtent l="0" t="0" r="0" b="0"/>
                <wp:wrapNone/>
                <wp:docPr id="9" name="Straight Arrow Connector 9"/>
                <wp:cNvGraphicFramePr/>
                <a:graphic xmlns:a="http://schemas.openxmlformats.org/drawingml/2006/main">
                  <a:graphicData uri="http://schemas.microsoft.com/office/word/2010/wordprocessingShape">
                    <wps:wsp>
                      <wps:cNvCnPr/>
                      <wps:spPr>
                        <a:xfrm>
                          <a:off x="5298375" y="3005300"/>
                          <a:ext cx="95250" cy="1549400"/>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4737100</wp:posOffset>
                </wp:positionH>
                <wp:positionV relativeFrom="paragraph">
                  <wp:posOffset>76200</wp:posOffset>
                </wp:positionV>
                <wp:extent cx="114300" cy="1568450"/>
                <wp:effectExtent b="0" l="0" r="0" t="0"/>
                <wp:wrapNone/>
                <wp:docPr id="9" name="image59.png"/>
                <a:graphic>
                  <a:graphicData uri="http://schemas.openxmlformats.org/drawingml/2006/picture">
                    <pic:pic>
                      <pic:nvPicPr>
                        <pic:cNvPr id="0" name="image59.png"/>
                        <pic:cNvPicPr preferRelativeResize="0"/>
                      </pic:nvPicPr>
                      <pic:blipFill>
                        <a:blip r:embed="rId46"/>
                        <a:srcRect/>
                        <a:stretch>
                          <a:fillRect/>
                        </a:stretch>
                      </pic:blipFill>
                      <pic:spPr>
                        <a:xfrm>
                          <a:off x="0" y="0"/>
                          <a:ext cx="114300" cy="1568450"/>
                        </a:xfrm>
                        <a:prstGeom prst="rect"/>
                        <a:ln/>
                      </pic:spPr>
                    </pic:pic>
                  </a:graphicData>
                </a:graphic>
              </wp:anchor>
            </w:drawing>
          </mc:Fallback>
        </mc:AlternateContent>
      </w:r>
      <w:r>
        <w:rPr>
          <w:noProof/>
        </w:rPr>
        <mc:AlternateContent>
          <mc:Choice Requires="wpg">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0</wp:posOffset>
                </wp:positionV>
                <wp:extent cx="1200150" cy="1627717"/>
                <wp:effectExtent l="0" t="0" r="0" b="0"/>
                <wp:wrapNone/>
                <wp:docPr id="42" name="Straight Arrow Connector 42"/>
                <wp:cNvGraphicFramePr/>
                <a:graphic xmlns:a="http://schemas.openxmlformats.org/drawingml/2006/main">
                  <a:graphicData uri="http://schemas.microsoft.com/office/word/2010/wordprocessingShape">
                    <wps:wsp>
                      <wps:cNvCnPr/>
                      <wps:spPr>
                        <a:xfrm flipH="1">
                          <a:off x="4755450" y="2975667"/>
                          <a:ext cx="1181100" cy="1608667"/>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2743200</wp:posOffset>
                </wp:positionH>
                <wp:positionV relativeFrom="paragraph">
                  <wp:posOffset>0</wp:posOffset>
                </wp:positionV>
                <wp:extent cx="1200150" cy="1627717"/>
                <wp:effectExtent b="0" l="0" r="0" t="0"/>
                <wp:wrapNone/>
                <wp:docPr id="42" name="image112.png"/>
                <a:graphic>
                  <a:graphicData uri="http://schemas.openxmlformats.org/drawingml/2006/picture">
                    <pic:pic>
                      <pic:nvPicPr>
                        <pic:cNvPr id="0" name="image112.png"/>
                        <pic:cNvPicPr preferRelativeResize="0"/>
                      </pic:nvPicPr>
                      <pic:blipFill>
                        <a:blip r:embed="rId47"/>
                        <a:srcRect/>
                        <a:stretch>
                          <a:fillRect/>
                        </a:stretch>
                      </pic:blipFill>
                      <pic:spPr>
                        <a:xfrm>
                          <a:off x="0" y="0"/>
                          <a:ext cx="1200150" cy="1627717"/>
                        </a:xfrm>
                        <a:prstGeom prst="rect"/>
                        <a:ln/>
                      </pic:spPr>
                    </pic:pic>
                  </a:graphicData>
                </a:graphic>
              </wp:anchor>
            </w:drawing>
          </mc:Fallback>
        </mc:AlternateContent>
      </w:r>
      <w:r>
        <w:rPr>
          <w:noProof/>
        </w:rPr>
        <mc:AlternateContent>
          <mc:Choice Requires="wpg">
            <w:drawing>
              <wp:anchor distT="0" distB="0" distL="114300" distR="114300" simplePos="0" relativeHeight="251691008" behindDoc="0" locked="0" layoutInCell="1" hidden="0" allowOverlap="1">
                <wp:simplePos x="0" y="0"/>
                <wp:positionH relativeFrom="column">
                  <wp:posOffset>5219700</wp:posOffset>
                </wp:positionH>
                <wp:positionV relativeFrom="paragraph">
                  <wp:posOffset>127000</wp:posOffset>
                </wp:positionV>
                <wp:extent cx="184785" cy="1866265"/>
                <wp:effectExtent l="0" t="0" r="0" b="0"/>
                <wp:wrapNone/>
                <wp:docPr id="33" name="Straight Arrow Connector 33"/>
                <wp:cNvGraphicFramePr/>
                <a:graphic xmlns:a="http://schemas.openxmlformats.org/drawingml/2006/main">
                  <a:graphicData uri="http://schemas.microsoft.com/office/word/2010/wordprocessingShape">
                    <wps:wsp>
                      <wps:cNvCnPr/>
                      <wps:spPr>
                        <a:xfrm>
                          <a:off x="5263133" y="2856393"/>
                          <a:ext cx="165735" cy="1847215"/>
                        </a:xfrm>
                        <a:prstGeom prst="straightConnector1">
                          <a:avLst/>
                        </a:prstGeom>
                        <a:noFill/>
                        <a:ln w="9525" cap="flat" cmpd="sng">
                          <a:solidFill>
                            <a:srgbClr val="000000"/>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5219700</wp:posOffset>
                </wp:positionH>
                <wp:positionV relativeFrom="paragraph">
                  <wp:posOffset>127000</wp:posOffset>
                </wp:positionV>
                <wp:extent cx="184785" cy="1866265"/>
                <wp:effectExtent b="0" l="0" r="0" t="0"/>
                <wp:wrapNone/>
                <wp:docPr id="33" name="image103.png"/>
                <a:graphic>
                  <a:graphicData uri="http://schemas.openxmlformats.org/drawingml/2006/picture">
                    <pic:pic>
                      <pic:nvPicPr>
                        <pic:cNvPr id="0" name="image103.png"/>
                        <pic:cNvPicPr preferRelativeResize="0"/>
                      </pic:nvPicPr>
                      <pic:blipFill>
                        <a:blip r:embed="rId48"/>
                        <a:srcRect/>
                        <a:stretch>
                          <a:fillRect/>
                        </a:stretch>
                      </pic:blipFill>
                      <pic:spPr>
                        <a:xfrm>
                          <a:off x="0" y="0"/>
                          <a:ext cx="184785" cy="1866265"/>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92032" behindDoc="0" locked="0" layoutInCell="1" hidden="0" allowOverlap="1">
                <wp:simplePos x="0" y="0"/>
                <wp:positionH relativeFrom="column">
                  <wp:posOffset>8039100</wp:posOffset>
                </wp:positionH>
                <wp:positionV relativeFrom="paragraph">
                  <wp:posOffset>0</wp:posOffset>
                </wp:positionV>
                <wp:extent cx="1544559" cy="765961"/>
                <wp:effectExtent l="0" t="0" r="0" b="0"/>
                <wp:wrapNone/>
                <wp:docPr id="16" name="Rectangle 16"/>
                <wp:cNvGraphicFramePr/>
                <a:graphic xmlns:a="http://schemas.openxmlformats.org/drawingml/2006/main">
                  <a:graphicData uri="http://schemas.microsoft.com/office/word/2010/wordprocessingShape">
                    <wps:wsp>
                      <wps:cNvSpPr/>
                      <wps:spPr>
                        <a:xfrm>
                          <a:off x="4583246" y="3406545"/>
                          <a:ext cx="1525509" cy="746911"/>
                        </a:xfrm>
                        <a:prstGeom prst="rect">
                          <a:avLst/>
                        </a:prstGeom>
                        <a:noFill/>
                        <a:ln>
                          <a:noFill/>
                        </a:ln>
                      </wps:spPr>
                      <wps:txbx>
                        <w:txbxContent>
                          <w:p w:rsidR="00F43386" w:rsidRDefault="008E47F2">
                            <w:pPr>
                              <w:spacing w:after="0" w:line="275" w:lineRule="auto"/>
                              <w:jc w:val="center"/>
                              <w:textDirection w:val="btLr"/>
                            </w:pPr>
                            <w:r>
                              <w:rPr>
                                <w:b/>
                                <w:color w:val="000000"/>
                              </w:rPr>
                              <w:t>After School provision</w:t>
                            </w:r>
                          </w:p>
                          <w:p w:rsidR="00F43386" w:rsidRDefault="008E47F2">
                            <w:pPr>
                              <w:spacing w:after="0" w:line="275" w:lineRule="auto"/>
                              <w:textDirection w:val="btLr"/>
                            </w:pPr>
                            <w:r>
                              <w:rPr>
                                <w:b/>
                                <w:color w:val="000000"/>
                              </w:rPr>
                              <w:t>Incl. hiring and lettings</w:t>
                            </w:r>
                          </w:p>
                        </w:txbxContent>
                      </wps:txbx>
                      <wps:bodyPr spcFirstLastPara="1" wrap="square" lIns="91425" tIns="45700" rIns="91425" bIns="45700"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8039100</wp:posOffset>
                </wp:positionH>
                <wp:positionV relativeFrom="paragraph">
                  <wp:posOffset>0</wp:posOffset>
                </wp:positionV>
                <wp:extent cx="1544559" cy="765961"/>
                <wp:effectExtent b="0" l="0" r="0" t="0"/>
                <wp:wrapNone/>
                <wp:docPr id="16" name="image76.png"/>
                <a:graphic>
                  <a:graphicData uri="http://schemas.openxmlformats.org/drawingml/2006/picture">
                    <pic:pic>
                      <pic:nvPicPr>
                        <pic:cNvPr id="0" name="image76.png"/>
                        <pic:cNvPicPr preferRelativeResize="0"/>
                      </pic:nvPicPr>
                      <pic:blipFill>
                        <a:blip r:embed="rId49"/>
                        <a:srcRect/>
                        <a:stretch>
                          <a:fillRect/>
                        </a:stretch>
                      </pic:blipFill>
                      <pic:spPr>
                        <a:xfrm>
                          <a:off x="0" y="0"/>
                          <a:ext cx="1544559" cy="765961"/>
                        </a:xfrm>
                        <a:prstGeom prst="rect"/>
                        <a:ln/>
                      </pic:spPr>
                    </pic:pic>
                  </a:graphicData>
                </a:graphic>
              </wp:anchor>
            </w:drawing>
          </mc:Fallback>
        </mc:AlternateContent>
      </w:r>
    </w:p>
    <w:p w:rsidR="00F43386" w:rsidRDefault="00F43386">
      <w:pPr>
        <w:tabs>
          <w:tab w:val="left" w:pos="7380"/>
        </w:tabs>
        <w:spacing w:after="0" w:line="240" w:lineRule="auto"/>
        <w:ind w:right="1106"/>
        <w:jc w:val="center"/>
        <w:rPr>
          <w:rFonts w:ascii="Quicksand" w:eastAsia="Quicksand" w:hAnsi="Quicksand" w:cs="Quicksand"/>
          <w:b/>
          <w:sz w:val="24"/>
          <w:szCs w:val="24"/>
        </w:rPr>
      </w:pPr>
    </w:p>
    <w:p w:rsidR="00F43386" w:rsidRDefault="00F43386">
      <w:pPr>
        <w:tabs>
          <w:tab w:val="left" w:pos="7380"/>
        </w:tabs>
        <w:spacing w:after="0" w:line="240" w:lineRule="auto"/>
        <w:ind w:right="1106"/>
        <w:jc w:val="center"/>
        <w:rPr>
          <w:rFonts w:ascii="Quicksand" w:eastAsia="Quicksand" w:hAnsi="Quicksand" w:cs="Quicksand"/>
          <w:b/>
          <w:sz w:val="24"/>
          <w:szCs w:val="24"/>
        </w:rPr>
      </w:pP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93056" behindDoc="0" locked="0" layoutInCell="1" hidden="0" allowOverlap="1">
                <wp:simplePos x="0" y="0"/>
                <wp:positionH relativeFrom="column">
                  <wp:posOffset>533400</wp:posOffset>
                </wp:positionH>
                <wp:positionV relativeFrom="paragraph">
                  <wp:posOffset>0</wp:posOffset>
                </wp:positionV>
                <wp:extent cx="1733550" cy="762000"/>
                <wp:effectExtent l="0" t="0" r="0" b="0"/>
                <wp:wrapNone/>
                <wp:docPr id="6" name="Rectangle 6"/>
                <wp:cNvGraphicFramePr/>
                <a:graphic xmlns:a="http://schemas.openxmlformats.org/drawingml/2006/main">
                  <a:graphicData uri="http://schemas.microsoft.com/office/word/2010/wordprocessingShape">
                    <wps:wsp>
                      <wps:cNvSpPr/>
                      <wps:spPr>
                        <a:xfrm>
                          <a:off x="4488750" y="3408525"/>
                          <a:ext cx="1714500" cy="74295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Health and Safety</w:t>
                            </w:r>
                          </w:p>
                          <w:p w:rsidR="00F43386" w:rsidRDefault="008E47F2">
                            <w:pPr>
                              <w:spacing w:line="275" w:lineRule="auto"/>
                              <w:jc w:val="center"/>
                              <w:textDirection w:val="btLr"/>
                            </w:pPr>
                            <w:r>
                              <w:rPr>
                                <w:b/>
                                <w:color w:val="000000"/>
                                <w:sz w:val="20"/>
                              </w:rPr>
                              <w:t>Including Building Design &amp; Site Security</w:t>
                            </w: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1733550" cy="762000"/>
                <wp:effectExtent b="0" l="0" r="0" t="0"/>
                <wp:wrapNone/>
                <wp:docPr id="6" name="image55.png"/>
                <a:graphic>
                  <a:graphicData uri="http://schemas.openxmlformats.org/drawingml/2006/picture">
                    <pic:pic>
                      <pic:nvPicPr>
                        <pic:cNvPr id="0" name="image55.png"/>
                        <pic:cNvPicPr preferRelativeResize="0"/>
                      </pic:nvPicPr>
                      <pic:blipFill>
                        <a:blip r:embed="rId50"/>
                        <a:srcRect/>
                        <a:stretch>
                          <a:fillRect/>
                        </a:stretch>
                      </pic:blipFill>
                      <pic:spPr>
                        <a:xfrm>
                          <a:off x="0" y="0"/>
                          <a:ext cx="1733550" cy="76200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94080" behindDoc="0" locked="0" layoutInCell="1" hidden="0" allowOverlap="1">
                <wp:simplePos x="0" y="0"/>
                <wp:positionH relativeFrom="column">
                  <wp:posOffset>6540500</wp:posOffset>
                </wp:positionH>
                <wp:positionV relativeFrom="paragraph">
                  <wp:posOffset>0</wp:posOffset>
                </wp:positionV>
                <wp:extent cx="1733550" cy="361950"/>
                <wp:effectExtent l="0" t="0" r="0" b="0"/>
                <wp:wrapNone/>
                <wp:docPr id="10" name="Rectangle 10"/>
                <wp:cNvGraphicFramePr/>
                <a:graphic xmlns:a="http://schemas.openxmlformats.org/drawingml/2006/main">
                  <a:graphicData uri="http://schemas.microsoft.com/office/word/2010/wordprocessingShape">
                    <wps:wsp>
                      <wps:cNvSpPr/>
                      <wps:spPr>
                        <a:xfrm>
                          <a:off x="4488750" y="3608550"/>
                          <a:ext cx="1714500" cy="34290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Substance Misuse</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6540500</wp:posOffset>
                </wp:positionH>
                <wp:positionV relativeFrom="paragraph">
                  <wp:posOffset>0</wp:posOffset>
                </wp:positionV>
                <wp:extent cx="1733550" cy="361950"/>
                <wp:effectExtent b="0" l="0" r="0" t="0"/>
                <wp:wrapNone/>
                <wp:docPr id="10" name="image60.png"/>
                <a:graphic>
                  <a:graphicData uri="http://schemas.openxmlformats.org/drawingml/2006/picture">
                    <pic:pic>
                      <pic:nvPicPr>
                        <pic:cNvPr id="0" name="image60.png"/>
                        <pic:cNvPicPr preferRelativeResize="0"/>
                      </pic:nvPicPr>
                      <pic:blipFill>
                        <a:blip r:embed="rId51"/>
                        <a:srcRect/>
                        <a:stretch>
                          <a:fillRect/>
                        </a:stretch>
                      </pic:blipFill>
                      <pic:spPr>
                        <a:xfrm>
                          <a:off x="0" y="0"/>
                          <a:ext cx="1733550" cy="361950"/>
                        </a:xfrm>
                        <a:prstGeom prst="rect"/>
                        <a:ln/>
                      </pic:spPr>
                    </pic:pic>
                  </a:graphicData>
                </a:graphic>
              </wp:anchor>
            </w:drawing>
          </mc:Fallback>
        </mc:AlternateContent>
      </w:r>
    </w:p>
    <w:p w:rsidR="00F43386" w:rsidRDefault="00F43386">
      <w:pPr>
        <w:tabs>
          <w:tab w:val="left" w:pos="7380"/>
        </w:tabs>
        <w:spacing w:after="0" w:line="240" w:lineRule="auto"/>
        <w:ind w:right="1106"/>
        <w:jc w:val="center"/>
        <w:rPr>
          <w:rFonts w:ascii="Quicksand" w:eastAsia="Quicksand" w:hAnsi="Quicksand" w:cs="Quicksand"/>
          <w:b/>
          <w:sz w:val="24"/>
          <w:szCs w:val="24"/>
        </w:rPr>
      </w:pPr>
    </w:p>
    <w:p w:rsidR="00F43386" w:rsidRDefault="00F43386">
      <w:pPr>
        <w:tabs>
          <w:tab w:val="left" w:pos="7380"/>
        </w:tabs>
        <w:spacing w:after="0" w:line="240" w:lineRule="auto"/>
        <w:ind w:right="1106"/>
        <w:jc w:val="center"/>
        <w:rPr>
          <w:rFonts w:ascii="Quicksand" w:eastAsia="Quicksand" w:hAnsi="Quicksand" w:cs="Quicksand"/>
          <w:b/>
          <w:sz w:val="24"/>
          <w:szCs w:val="24"/>
        </w:rPr>
      </w:pP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95104" behindDoc="0" locked="0" layoutInCell="1" hidden="0" allowOverlap="1">
                <wp:simplePos x="0" y="0"/>
                <wp:positionH relativeFrom="column">
                  <wp:posOffset>6235700</wp:posOffset>
                </wp:positionH>
                <wp:positionV relativeFrom="paragraph">
                  <wp:posOffset>114300</wp:posOffset>
                </wp:positionV>
                <wp:extent cx="1733550" cy="880110"/>
                <wp:effectExtent l="0" t="0" r="0" b="0"/>
                <wp:wrapNone/>
                <wp:docPr id="28" name="Rectangle 28"/>
                <wp:cNvGraphicFramePr/>
                <a:graphic xmlns:a="http://schemas.openxmlformats.org/drawingml/2006/main">
                  <a:graphicData uri="http://schemas.microsoft.com/office/word/2010/wordprocessingShape">
                    <wps:wsp>
                      <wps:cNvSpPr/>
                      <wps:spPr>
                        <a:xfrm>
                          <a:off x="4488750" y="3349470"/>
                          <a:ext cx="1714500" cy="86106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Safe Recruitment, Induction &amp; training of staff, volunteers &amp; use of agency staff.</w:t>
                            </w: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6235700</wp:posOffset>
                </wp:positionH>
                <wp:positionV relativeFrom="paragraph">
                  <wp:posOffset>114300</wp:posOffset>
                </wp:positionV>
                <wp:extent cx="1733550" cy="880110"/>
                <wp:effectExtent b="0" l="0" r="0" t="0"/>
                <wp:wrapNone/>
                <wp:docPr id="28" name="image98.png"/>
                <a:graphic>
                  <a:graphicData uri="http://schemas.openxmlformats.org/drawingml/2006/picture">
                    <pic:pic>
                      <pic:nvPicPr>
                        <pic:cNvPr id="0" name="image98.png"/>
                        <pic:cNvPicPr preferRelativeResize="0"/>
                      </pic:nvPicPr>
                      <pic:blipFill>
                        <a:blip r:embed="rId52"/>
                        <a:srcRect/>
                        <a:stretch>
                          <a:fillRect/>
                        </a:stretch>
                      </pic:blipFill>
                      <pic:spPr>
                        <a:xfrm>
                          <a:off x="0" y="0"/>
                          <a:ext cx="1733550" cy="880110"/>
                        </a:xfrm>
                        <a:prstGeom prst="rect"/>
                        <a:ln/>
                      </pic:spPr>
                    </pic:pic>
                  </a:graphicData>
                </a:graphic>
              </wp:anchor>
            </w:drawing>
          </mc:Fallback>
        </mc:AlternateContent>
      </w: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96128" behindDoc="0" locked="0" layoutInCell="1" hidden="0" allowOverlap="1">
                <wp:simplePos x="0" y="0"/>
                <wp:positionH relativeFrom="column">
                  <wp:posOffset>4229100</wp:posOffset>
                </wp:positionH>
                <wp:positionV relativeFrom="paragraph">
                  <wp:posOffset>63500</wp:posOffset>
                </wp:positionV>
                <wp:extent cx="956310" cy="278130"/>
                <wp:effectExtent l="0" t="0" r="0" b="0"/>
                <wp:wrapNone/>
                <wp:docPr id="18" name="Rectangle 18"/>
                <wp:cNvGraphicFramePr/>
                <a:graphic xmlns:a="http://schemas.openxmlformats.org/drawingml/2006/main">
                  <a:graphicData uri="http://schemas.microsoft.com/office/word/2010/wordprocessingShape">
                    <wps:wsp>
                      <wps:cNvSpPr/>
                      <wps:spPr>
                        <a:xfrm>
                          <a:off x="4877370" y="3650460"/>
                          <a:ext cx="937260" cy="259080"/>
                        </a:xfrm>
                        <a:prstGeom prst="rect">
                          <a:avLst/>
                        </a:prstGeom>
                        <a:solidFill>
                          <a:srgbClr val="FFFFFF"/>
                        </a:solidFill>
                        <a:ln>
                          <a:noFill/>
                        </a:ln>
                      </wps:spPr>
                      <wps:txbx>
                        <w:txbxContent>
                          <w:p w:rsidR="00F43386" w:rsidRDefault="008E47F2">
                            <w:pPr>
                              <w:spacing w:line="275" w:lineRule="auto"/>
                              <w:textDirection w:val="btLr"/>
                            </w:pPr>
                            <w:r>
                              <w:rPr>
                                <w:b/>
                                <w:color w:val="000000"/>
                              </w:rPr>
                              <w:t>Off site visits</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4229100</wp:posOffset>
                </wp:positionH>
                <wp:positionV relativeFrom="paragraph">
                  <wp:posOffset>63500</wp:posOffset>
                </wp:positionV>
                <wp:extent cx="956310" cy="278130"/>
                <wp:effectExtent b="0" l="0" r="0" t="0"/>
                <wp:wrapNone/>
                <wp:docPr id="18" name="image82.png"/>
                <a:graphic>
                  <a:graphicData uri="http://schemas.openxmlformats.org/drawingml/2006/picture">
                    <pic:pic>
                      <pic:nvPicPr>
                        <pic:cNvPr id="0" name="image82.png"/>
                        <pic:cNvPicPr preferRelativeResize="0"/>
                      </pic:nvPicPr>
                      <pic:blipFill>
                        <a:blip r:embed="rId53"/>
                        <a:srcRect/>
                        <a:stretch>
                          <a:fillRect/>
                        </a:stretch>
                      </pic:blipFill>
                      <pic:spPr>
                        <a:xfrm>
                          <a:off x="0" y="0"/>
                          <a:ext cx="956310" cy="278130"/>
                        </a:xfrm>
                        <a:prstGeom prst="rect"/>
                        <a:ln/>
                      </pic:spPr>
                    </pic:pic>
                  </a:graphicData>
                </a:graphic>
              </wp:anchor>
            </w:drawing>
          </mc:Fallback>
        </mc:AlternateContent>
      </w:r>
      <w:r>
        <w:rPr>
          <w:noProof/>
        </w:rPr>
        <mc:AlternateContent>
          <mc:Choice Requires="wpg">
            <w:drawing>
              <wp:anchor distT="0" distB="0" distL="114300" distR="114300" simplePos="0" relativeHeight="251697152" behindDoc="0" locked="0" layoutInCell="1" hidden="0" allowOverlap="1">
                <wp:simplePos x="0" y="0"/>
                <wp:positionH relativeFrom="column">
                  <wp:posOffset>1955800</wp:posOffset>
                </wp:positionH>
                <wp:positionV relativeFrom="paragraph">
                  <wp:posOffset>50800</wp:posOffset>
                </wp:positionV>
                <wp:extent cx="1085850" cy="357716"/>
                <wp:effectExtent l="0" t="0" r="0" b="0"/>
                <wp:wrapNone/>
                <wp:docPr id="30" name="Rectangle 30"/>
                <wp:cNvGraphicFramePr/>
                <a:graphic xmlns:a="http://schemas.openxmlformats.org/drawingml/2006/main">
                  <a:graphicData uri="http://schemas.microsoft.com/office/word/2010/wordprocessingShape">
                    <wps:wsp>
                      <wps:cNvSpPr/>
                      <wps:spPr>
                        <a:xfrm>
                          <a:off x="4812600" y="3610667"/>
                          <a:ext cx="1066800" cy="338666"/>
                        </a:xfrm>
                        <a:prstGeom prst="rect">
                          <a:avLst/>
                        </a:prstGeom>
                        <a:solidFill>
                          <a:srgbClr val="FFFFFF"/>
                        </a:solidFill>
                        <a:ln>
                          <a:noFill/>
                        </a:ln>
                      </wps:spPr>
                      <wps:txbx>
                        <w:txbxContent>
                          <w:p w:rsidR="00F43386" w:rsidRDefault="008E47F2">
                            <w:pPr>
                              <w:spacing w:line="275" w:lineRule="auto"/>
                              <w:textDirection w:val="btLr"/>
                            </w:pPr>
                            <w:r>
                              <w:rPr>
                                <w:b/>
                                <w:color w:val="000000"/>
                              </w:rPr>
                              <w:t>Radicalisation</w:t>
                            </w:r>
                          </w:p>
                          <w:p w:rsidR="00F43386" w:rsidRDefault="00F4338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1955800</wp:posOffset>
                </wp:positionH>
                <wp:positionV relativeFrom="paragraph">
                  <wp:posOffset>50800</wp:posOffset>
                </wp:positionV>
                <wp:extent cx="1085850" cy="357716"/>
                <wp:effectExtent b="0" l="0" r="0" t="0"/>
                <wp:wrapNone/>
                <wp:docPr id="30" name="image100.png"/>
                <a:graphic>
                  <a:graphicData uri="http://schemas.openxmlformats.org/drawingml/2006/picture">
                    <pic:pic>
                      <pic:nvPicPr>
                        <pic:cNvPr id="0" name="image100.png"/>
                        <pic:cNvPicPr preferRelativeResize="0"/>
                      </pic:nvPicPr>
                      <pic:blipFill>
                        <a:blip r:embed="rId54"/>
                        <a:srcRect/>
                        <a:stretch>
                          <a:fillRect/>
                        </a:stretch>
                      </pic:blipFill>
                      <pic:spPr>
                        <a:xfrm>
                          <a:off x="0" y="0"/>
                          <a:ext cx="1085850" cy="357716"/>
                        </a:xfrm>
                        <a:prstGeom prst="rect"/>
                        <a:ln/>
                      </pic:spPr>
                    </pic:pic>
                  </a:graphicData>
                </a:graphic>
              </wp:anchor>
            </w:drawing>
          </mc:Fallback>
        </mc:AlternateContent>
      </w:r>
    </w:p>
    <w:p w:rsidR="00F43386" w:rsidRDefault="00F43386">
      <w:pPr>
        <w:tabs>
          <w:tab w:val="left" w:pos="7380"/>
        </w:tabs>
        <w:spacing w:after="0" w:line="240" w:lineRule="auto"/>
        <w:ind w:right="1106"/>
        <w:jc w:val="center"/>
        <w:rPr>
          <w:rFonts w:ascii="Quicksand" w:eastAsia="Quicksand" w:hAnsi="Quicksand" w:cs="Quicksand"/>
          <w:b/>
          <w:sz w:val="24"/>
          <w:szCs w:val="24"/>
        </w:rPr>
      </w:pPr>
    </w:p>
    <w:p w:rsidR="00F43386" w:rsidRDefault="008E47F2">
      <w:pPr>
        <w:tabs>
          <w:tab w:val="left" w:pos="7380"/>
        </w:tabs>
        <w:spacing w:after="0" w:line="240" w:lineRule="auto"/>
        <w:ind w:right="1106"/>
        <w:jc w:val="center"/>
        <w:rPr>
          <w:rFonts w:ascii="Quicksand" w:eastAsia="Quicksand" w:hAnsi="Quicksand" w:cs="Quicksand"/>
          <w:b/>
          <w:sz w:val="24"/>
          <w:szCs w:val="24"/>
        </w:rPr>
      </w:pPr>
      <w:r>
        <w:rPr>
          <w:noProof/>
        </w:rPr>
        <mc:AlternateContent>
          <mc:Choice Requires="wpg">
            <w:drawing>
              <wp:anchor distT="0" distB="0" distL="114300" distR="114300" simplePos="0" relativeHeight="251698176" behindDoc="0" locked="0" layoutInCell="1" hidden="0" allowOverlap="1">
                <wp:simplePos x="0" y="0"/>
                <wp:positionH relativeFrom="column">
                  <wp:posOffset>2844800</wp:posOffset>
                </wp:positionH>
                <wp:positionV relativeFrom="paragraph">
                  <wp:posOffset>38100</wp:posOffset>
                </wp:positionV>
                <wp:extent cx="1504950" cy="361950"/>
                <wp:effectExtent l="0" t="0" r="0" b="0"/>
                <wp:wrapNone/>
                <wp:docPr id="1" name="Rectangle 1"/>
                <wp:cNvGraphicFramePr/>
                <a:graphic xmlns:a="http://schemas.openxmlformats.org/drawingml/2006/main">
                  <a:graphicData uri="http://schemas.microsoft.com/office/word/2010/wordprocessingShape">
                    <wps:wsp>
                      <wps:cNvSpPr/>
                      <wps:spPr>
                        <a:xfrm>
                          <a:off x="4603050" y="3608550"/>
                          <a:ext cx="1485900" cy="342900"/>
                        </a:xfrm>
                        <a:prstGeom prst="rect">
                          <a:avLst/>
                        </a:prstGeom>
                        <a:solidFill>
                          <a:srgbClr val="FFFFFF"/>
                        </a:solidFill>
                        <a:ln>
                          <a:noFill/>
                        </a:ln>
                      </wps:spPr>
                      <wps:txbx>
                        <w:txbxContent>
                          <w:p w:rsidR="00F43386" w:rsidRDefault="008E47F2">
                            <w:pPr>
                              <w:spacing w:line="275" w:lineRule="auto"/>
                              <w:jc w:val="center"/>
                              <w:textDirection w:val="btLr"/>
                            </w:pPr>
                            <w:r>
                              <w:rPr>
                                <w:b/>
                                <w:color w:val="000000"/>
                              </w:rPr>
                              <w:t>Whistleblowing</w:t>
                            </w:r>
                          </w:p>
                          <w:p w:rsidR="00F43386" w:rsidRDefault="00F43386">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2844800</wp:posOffset>
                </wp:positionH>
                <wp:positionV relativeFrom="paragraph">
                  <wp:posOffset>38100</wp:posOffset>
                </wp:positionV>
                <wp:extent cx="1504950" cy="361950"/>
                <wp:effectExtent b="0" l="0" r="0" t="0"/>
                <wp:wrapNone/>
                <wp:docPr id="1" name="image50.png"/>
                <a:graphic>
                  <a:graphicData uri="http://schemas.openxmlformats.org/drawingml/2006/picture">
                    <pic:pic>
                      <pic:nvPicPr>
                        <pic:cNvPr id="0" name="image50.png"/>
                        <pic:cNvPicPr preferRelativeResize="0"/>
                      </pic:nvPicPr>
                      <pic:blipFill>
                        <a:blip r:embed="rId55"/>
                        <a:srcRect/>
                        <a:stretch>
                          <a:fillRect/>
                        </a:stretch>
                      </pic:blipFill>
                      <pic:spPr>
                        <a:xfrm>
                          <a:off x="0" y="0"/>
                          <a:ext cx="1504950" cy="361950"/>
                        </a:xfrm>
                        <a:prstGeom prst="rect"/>
                        <a:ln/>
                      </pic:spPr>
                    </pic:pic>
                  </a:graphicData>
                </a:graphic>
              </wp:anchor>
            </w:drawing>
          </mc:Fallback>
        </mc:AlternateContent>
      </w:r>
      <w:r>
        <w:rPr>
          <w:noProof/>
        </w:rPr>
        <mc:AlternateContent>
          <mc:Choice Requires="wpg">
            <w:drawing>
              <wp:anchor distT="0" distB="0" distL="114300" distR="114300" simplePos="0" relativeHeight="251699200" behindDoc="0" locked="0" layoutInCell="1" hidden="0" allowOverlap="1">
                <wp:simplePos x="0" y="0"/>
                <wp:positionH relativeFrom="column">
                  <wp:posOffset>5105400</wp:posOffset>
                </wp:positionH>
                <wp:positionV relativeFrom="paragraph">
                  <wp:posOffset>76200</wp:posOffset>
                </wp:positionV>
                <wp:extent cx="643890" cy="278130"/>
                <wp:effectExtent l="0" t="0" r="0" b="0"/>
                <wp:wrapNone/>
                <wp:docPr id="22" name="Rectangle 22"/>
                <wp:cNvGraphicFramePr/>
                <a:graphic xmlns:a="http://schemas.openxmlformats.org/drawingml/2006/main">
                  <a:graphicData uri="http://schemas.microsoft.com/office/word/2010/wordprocessingShape">
                    <wps:wsp>
                      <wps:cNvSpPr/>
                      <wps:spPr>
                        <a:xfrm>
                          <a:off x="5033580" y="3650460"/>
                          <a:ext cx="624840" cy="259080"/>
                        </a:xfrm>
                        <a:prstGeom prst="rect">
                          <a:avLst/>
                        </a:prstGeom>
                        <a:noFill/>
                        <a:ln>
                          <a:noFill/>
                        </a:ln>
                      </wps:spPr>
                      <wps:txbx>
                        <w:txbxContent>
                          <w:p w:rsidR="00F43386" w:rsidRDefault="008E47F2">
                            <w:pPr>
                              <w:spacing w:line="275" w:lineRule="auto"/>
                              <w:textDirection w:val="btLr"/>
                            </w:pPr>
                            <w:r>
                              <w:rPr>
                                <w:b/>
                                <w:color w:val="000000"/>
                              </w:rPr>
                              <w:t>Racism</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5105400</wp:posOffset>
                </wp:positionH>
                <wp:positionV relativeFrom="paragraph">
                  <wp:posOffset>76200</wp:posOffset>
                </wp:positionV>
                <wp:extent cx="643890" cy="278130"/>
                <wp:effectExtent b="0" l="0" r="0" t="0"/>
                <wp:wrapNone/>
                <wp:docPr id="22" name="image92.png"/>
                <a:graphic>
                  <a:graphicData uri="http://schemas.openxmlformats.org/drawingml/2006/picture">
                    <pic:pic>
                      <pic:nvPicPr>
                        <pic:cNvPr id="0" name="image92.png"/>
                        <pic:cNvPicPr preferRelativeResize="0"/>
                      </pic:nvPicPr>
                      <pic:blipFill>
                        <a:blip r:embed="rId56"/>
                        <a:srcRect/>
                        <a:stretch>
                          <a:fillRect/>
                        </a:stretch>
                      </pic:blipFill>
                      <pic:spPr>
                        <a:xfrm>
                          <a:off x="0" y="0"/>
                          <a:ext cx="643890" cy="278130"/>
                        </a:xfrm>
                        <a:prstGeom prst="rect"/>
                        <a:ln/>
                      </pic:spPr>
                    </pic:pic>
                  </a:graphicData>
                </a:graphic>
              </wp:anchor>
            </w:drawing>
          </mc:Fallback>
        </mc:AlternateContent>
      </w:r>
    </w:p>
    <w:p w:rsidR="00F43386" w:rsidRDefault="008E47F2">
      <w:pPr>
        <w:tabs>
          <w:tab w:val="left" w:pos="7380"/>
        </w:tabs>
        <w:spacing w:after="0" w:line="240" w:lineRule="auto"/>
        <w:ind w:right="1106"/>
        <w:rPr>
          <w:rFonts w:ascii="Quicksand" w:eastAsia="Quicksand" w:hAnsi="Quicksand" w:cs="Quicksand"/>
          <w:sz w:val="18"/>
          <w:szCs w:val="18"/>
        </w:rPr>
        <w:sectPr w:rsidR="00F43386">
          <w:pgSz w:w="16838" w:h="11906" w:orient="landscape"/>
          <w:pgMar w:top="1440" w:right="851" w:bottom="284" w:left="1247" w:header="709" w:footer="709" w:gutter="0"/>
          <w:pgNumType w:start="5"/>
          <w:cols w:space="720"/>
        </w:sectPr>
      </w:pPr>
      <w:r>
        <w:rPr>
          <w:rFonts w:ascii="Quicksand" w:eastAsia="Quicksand" w:hAnsi="Quicksand" w:cs="Quicksand"/>
          <w:sz w:val="18"/>
          <w:szCs w:val="18"/>
        </w:rPr>
        <w:t>N.B this is not an exhaustive list</w:t>
      </w:r>
    </w:p>
    <w:p w:rsidR="00F43386" w:rsidRDefault="008E47F2">
      <w:pPr>
        <w:shd w:val="clear" w:color="auto" w:fill="FFFFFF"/>
        <w:tabs>
          <w:tab w:val="left" w:pos="7380"/>
        </w:tabs>
        <w:spacing w:after="0" w:line="240" w:lineRule="auto"/>
        <w:ind w:left="2880" w:right="1100"/>
        <w:jc w:val="center"/>
        <w:rPr>
          <w:rFonts w:ascii="Quicksand" w:eastAsia="Quicksand" w:hAnsi="Quicksand" w:cs="Quicksand"/>
          <w:b/>
          <w:sz w:val="24"/>
          <w:szCs w:val="24"/>
        </w:rPr>
      </w:pPr>
      <w:r>
        <w:rPr>
          <w:rFonts w:ascii="Quicksand" w:eastAsia="Quicksand" w:hAnsi="Quicksand" w:cs="Quicksand"/>
          <w:b/>
          <w:sz w:val="28"/>
          <w:szCs w:val="28"/>
          <w:u w:val="single"/>
        </w:rPr>
        <w:t>Cardiff Council Education Safeguarding</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i/>
          <w:sz w:val="24"/>
          <w:szCs w:val="24"/>
        </w:rPr>
        <w:t>This guidance has been produced to assist schools to write their own specific child protection policy and to take forward and adopt the best practice guidance procedures within the school setting.</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Best Practice Guidance – Child Protection Policy for School</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Introduction</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360"/>
        <w:jc w:val="both"/>
        <w:rPr>
          <w:rFonts w:ascii="Quicksand" w:eastAsia="Quicksand" w:hAnsi="Quicksand" w:cs="Quicksand"/>
          <w:sz w:val="24"/>
          <w:szCs w:val="24"/>
        </w:rPr>
      </w:pPr>
      <w:r>
        <w:rPr>
          <w:rFonts w:ascii="Quicksand" w:eastAsia="Quicksand" w:hAnsi="Quicksand" w:cs="Quicksand"/>
          <w:sz w:val="24"/>
          <w:szCs w:val="24"/>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rsidR="00F43386" w:rsidRDefault="008E47F2">
      <w:pPr>
        <w:shd w:val="clear" w:color="auto" w:fill="FFFFFF"/>
        <w:tabs>
          <w:tab w:val="left" w:pos="7380"/>
        </w:tabs>
        <w:spacing w:after="0" w:line="240" w:lineRule="auto"/>
        <w:ind w:left="360"/>
        <w:jc w:val="both"/>
        <w:rPr>
          <w:rFonts w:ascii="Quicksand" w:eastAsia="Quicksand" w:hAnsi="Quicksand" w:cs="Quicksand"/>
          <w:sz w:val="24"/>
          <w:szCs w:val="24"/>
        </w:rPr>
      </w:pPr>
      <w:r>
        <w:rPr>
          <w:rFonts w:ascii="Quicksand" w:eastAsia="Quicksand" w:hAnsi="Quicksand" w:cs="Quicksand"/>
          <w:i/>
          <w:sz w:val="24"/>
          <w:szCs w:val="24"/>
        </w:rPr>
        <w:t>Safeguarding Children: Working Together under the Children Act (</w:t>
      </w:r>
      <w:r>
        <w:rPr>
          <w:rFonts w:ascii="Quicksand" w:eastAsia="Quicksand" w:hAnsi="Quicksand" w:cs="Quicksand"/>
          <w:sz w:val="24"/>
          <w:szCs w:val="24"/>
        </w:rPr>
        <w:t xml:space="preserve">2004) </w:t>
      </w:r>
    </w:p>
    <w:p w:rsidR="00F43386" w:rsidRDefault="008E47F2">
      <w:pPr>
        <w:shd w:val="clear" w:color="auto" w:fill="FFFFFF"/>
        <w:tabs>
          <w:tab w:val="left" w:pos="7380"/>
        </w:tabs>
        <w:spacing w:after="0" w:line="240" w:lineRule="auto"/>
        <w:ind w:left="36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ind w:left="360"/>
        <w:jc w:val="both"/>
        <w:rPr>
          <w:rFonts w:ascii="Quicksand" w:eastAsia="Quicksand" w:hAnsi="Quicksand" w:cs="Quicksand"/>
          <w:sz w:val="24"/>
          <w:szCs w:val="24"/>
        </w:rPr>
      </w:pPr>
      <w:r>
        <w:rPr>
          <w:rFonts w:ascii="Quicksand" w:eastAsia="Quicksand" w:hAnsi="Quicksand" w:cs="Quicksand"/>
          <w:sz w:val="24"/>
          <w:szCs w:val="24"/>
        </w:rPr>
        <w:t xml:space="preserve">Safeguarding and protecting is everybody’s responsibility.  </w:t>
      </w:r>
    </w:p>
    <w:p w:rsidR="00F43386" w:rsidRDefault="008E47F2">
      <w:pPr>
        <w:shd w:val="clear" w:color="auto" w:fill="FFFFFF"/>
        <w:tabs>
          <w:tab w:val="left" w:pos="7380"/>
        </w:tabs>
        <w:spacing w:after="0" w:line="240" w:lineRule="auto"/>
        <w:ind w:left="360"/>
        <w:jc w:val="both"/>
        <w:rPr>
          <w:rFonts w:ascii="Quicksand" w:eastAsia="Quicksand" w:hAnsi="Quicksand" w:cs="Quicksand"/>
          <w:sz w:val="24"/>
          <w:szCs w:val="24"/>
        </w:rPr>
      </w:pPr>
      <w:r>
        <w:rPr>
          <w:rFonts w:ascii="Quicksand" w:eastAsia="Quicksand" w:hAnsi="Quicksand" w:cs="Quicksand"/>
          <w:i/>
          <w:sz w:val="24"/>
          <w:szCs w:val="24"/>
        </w:rPr>
        <w:t>Welsh Safeguarding Procedures 2019 for Children at risk of Abuse and Neglect</w:t>
      </w:r>
      <w:r>
        <w:rPr>
          <w:rFonts w:ascii="Quicksand" w:eastAsia="Quicksand" w:hAnsi="Quicksand" w:cs="Quicksand"/>
          <w:sz w:val="24"/>
          <w:szCs w:val="24"/>
        </w:rPr>
        <w:t xml:space="preserve"> (2019)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6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 acknowledges the importance of its role in the wellbeing and safety of young people, and this ethos is promoted throughout the school.  </w:t>
      </w:r>
    </w:p>
    <w:p w:rsidR="00F43386" w:rsidRDefault="008E47F2">
      <w:pPr>
        <w:numPr>
          <w:ilvl w:val="0"/>
          <w:numId w:val="8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 is committed to ensuring the safety and protection of all children and will take action to safeguard their wellbeing.  </w:t>
      </w:r>
    </w:p>
    <w:p w:rsidR="00F43386" w:rsidRDefault="008E47F2">
      <w:pPr>
        <w:numPr>
          <w:ilvl w:val="0"/>
          <w:numId w:val="26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 will work with multi-disciplinary partners within the statutory framework established by: </w:t>
      </w:r>
    </w:p>
    <w:p w:rsidR="00F43386" w:rsidRDefault="008E47F2">
      <w:pPr>
        <w:numPr>
          <w:ilvl w:val="0"/>
          <w:numId w:val="146"/>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Wales Safeguarding Procedures </w:t>
      </w:r>
    </w:p>
    <w:p w:rsidR="00F43386" w:rsidRDefault="008E47F2">
      <w:pPr>
        <w:numPr>
          <w:ilvl w:val="0"/>
          <w:numId w:val="151"/>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Safeguarding Children: Working Together Under the Children Act 2004 Section 28  </w:t>
      </w:r>
    </w:p>
    <w:p w:rsidR="00F43386" w:rsidRDefault="008E47F2">
      <w:pPr>
        <w:numPr>
          <w:ilvl w:val="0"/>
          <w:numId w:val="26"/>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Education Act 2002 Section 175 – Schools have a statutory duty to ensure arrangements are in place to safeguard and promote the welfare of children. </w:t>
      </w:r>
    </w:p>
    <w:p w:rsidR="00F43386" w:rsidRDefault="008E47F2">
      <w:pPr>
        <w:numPr>
          <w:ilvl w:val="0"/>
          <w:numId w:val="199"/>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Section 5 of the WSP Safeguarding Allegations/concerns about practitioners and those in positions of trust. </w:t>
      </w:r>
    </w:p>
    <w:p w:rsidR="00F43386" w:rsidRDefault="008E47F2">
      <w:pPr>
        <w:numPr>
          <w:ilvl w:val="0"/>
          <w:numId w:val="245"/>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Welsh Government Guidance 0900/2014 Handling Allegations Against Teachers &amp; Staff – under review. </w:t>
      </w:r>
    </w:p>
    <w:p w:rsidR="00F43386" w:rsidRDefault="008E47F2">
      <w:pPr>
        <w:numPr>
          <w:ilvl w:val="0"/>
          <w:numId w:val="230"/>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Keeping Learners Safe New Guidance 275/2021  </w:t>
      </w:r>
    </w:p>
    <w:p w:rsidR="00F43386" w:rsidRDefault="008E47F2">
      <w:pPr>
        <w:numPr>
          <w:ilvl w:val="0"/>
          <w:numId w:val="236"/>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The Counter – Terrorism and Security Act 2015</w:t>
      </w:r>
      <w:r>
        <w:rPr>
          <w:rFonts w:ascii="Quicksand" w:eastAsia="Quicksand" w:hAnsi="Quicksand" w:cs="Quicksand"/>
          <w:sz w:val="24"/>
          <w:szCs w:val="24"/>
        </w:rPr>
        <w:tab/>
      </w:r>
    </w:p>
    <w:p w:rsidR="00F43386" w:rsidRDefault="008E47F2">
      <w:pPr>
        <w:numPr>
          <w:ilvl w:val="0"/>
          <w:numId w:val="211"/>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Social Services and Well-being (Wales) Act 2014 – duty to report </w:t>
      </w:r>
    </w:p>
    <w:p w:rsidR="00F43386" w:rsidRDefault="008E47F2">
      <w:pPr>
        <w:numPr>
          <w:ilvl w:val="0"/>
          <w:numId w:val="89"/>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Cardiff and Vale Regional Safeguarding Board </w:t>
      </w:r>
    </w:p>
    <w:p w:rsidR="00F43386" w:rsidRDefault="008E47F2">
      <w:pPr>
        <w:numPr>
          <w:ilvl w:val="0"/>
          <w:numId w:val="22"/>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Welsh Government Guidance for Governing Bodies on the Disciplinary and Dismissal Procedures for School Staff (revised 2020 replaces 2013)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child protection policy applies to all staff including supply staff and volunteers, community education staff and governors, teaching assistants, mid-day supervisors, supply staff, administrative and support staff; all staff as well as teachers can be the first point of disclosure for a child. Concerned parents may also contact the school or governors.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policy will be reviewed annually taking into account feedback from Governing Bodies and Schools and any new policy documentation or guidance. </w:t>
      </w:r>
    </w:p>
    <w:p w:rsidR="00F43386" w:rsidRDefault="00F43386">
      <w:pPr>
        <w:shd w:val="clear" w:color="auto" w:fill="FFFFFF"/>
        <w:tabs>
          <w:tab w:val="left" w:pos="7380"/>
        </w:tabs>
        <w:spacing w:after="0" w:line="240" w:lineRule="auto"/>
        <w:rPr>
          <w:rFonts w:ascii="Quicksand" w:eastAsia="Quicksand" w:hAnsi="Quicksand" w:cs="Quicksand"/>
          <w:sz w:val="24"/>
          <w:szCs w:val="24"/>
        </w:rPr>
      </w:pPr>
    </w:p>
    <w:p w:rsidR="00F43386" w:rsidRDefault="008E47F2">
      <w:pPr>
        <w:spacing w:after="0" w:line="240" w:lineRule="auto"/>
        <w:jc w:val="both"/>
        <w:rPr>
          <w:rFonts w:ascii="Quicksand" w:eastAsia="Quicksand" w:hAnsi="Quicksand" w:cs="Quicksand"/>
          <w:b/>
          <w:sz w:val="28"/>
          <w:szCs w:val="28"/>
          <w:u w:val="single"/>
        </w:rPr>
      </w:pPr>
      <w:r>
        <w:rPr>
          <w:rFonts w:ascii="Quicksand" w:eastAsia="Quicksand" w:hAnsi="Quicksand" w:cs="Quicksand"/>
          <w:b/>
          <w:sz w:val="28"/>
          <w:szCs w:val="28"/>
          <w:u w:val="single"/>
        </w:rPr>
        <w:t>Rights Respecting Approaches</w:t>
      </w:r>
    </w:p>
    <w:p w:rsidR="00F43386" w:rsidRDefault="00F43386">
      <w:pPr>
        <w:spacing w:after="0" w:line="240" w:lineRule="auto"/>
        <w:jc w:val="both"/>
        <w:rPr>
          <w:rFonts w:ascii="Quicksand" w:eastAsia="Quicksand" w:hAnsi="Quicksand" w:cs="Quicksand"/>
          <w:b/>
          <w:sz w:val="28"/>
          <w:szCs w:val="28"/>
          <w:u w:val="single"/>
        </w:rPr>
      </w:pPr>
    </w:p>
    <w:p w:rsidR="00F43386" w:rsidRDefault="008E47F2">
      <w:pPr>
        <w:spacing w:after="0"/>
        <w:rPr>
          <w:rFonts w:ascii="Quicksand" w:eastAsia="Quicksand" w:hAnsi="Quicksand" w:cs="Quicksand"/>
          <w:sz w:val="24"/>
          <w:szCs w:val="24"/>
        </w:rPr>
      </w:pPr>
      <w:r>
        <w:rPr>
          <w:rFonts w:ascii="Quicksand" w:eastAsia="Quicksand" w:hAnsi="Quicksand" w:cs="Quicksand"/>
          <w:sz w:val="24"/>
          <w:szCs w:val="24"/>
        </w:rPr>
        <w:t>At Rhydypenau Primary School, we are committed to fostering an environment that values and upholds the rights of every child. We are proud to introduce a rights-respecting approach into our policies, recognising the inherent dignity and worth of each learner, Rhydypenau Primary School aims to align our practices with the principles of the United Nations Convention on the Rights of the Child (UNCRC) to nurture their strong sense of belonging, and instil a deep understanding of the rights and responsibilities to all stakeholders.</w:t>
      </w:r>
    </w:p>
    <w:p w:rsidR="00F43386" w:rsidRDefault="00F43386">
      <w:pPr>
        <w:spacing w:after="0" w:line="240" w:lineRule="auto"/>
        <w:jc w:val="both"/>
        <w:rPr>
          <w:rFonts w:ascii="Quicksand" w:eastAsia="Quicksand" w:hAnsi="Quicksand" w:cs="Quicksand"/>
          <w:sz w:val="24"/>
          <w:szCs w:val="24"/>
        </w:rPr>
      </w:pP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8 </w:t>
      </w:r>
      <w:r>
        <w:rPr>
          <w:rFonts w:ascii="Quicksand" w:eastAsia="Quicksand" w:hAnsi="Quicksand" w:cs="Quicksand"/>
          <w:sz w:val="20"/>
          <w:szCs w:val="20"/>
        </w:rPr>
        <w:t>(protection and preservation of identity)</w:t>
      </w:r>
      <w:r>
        <w:rPr>
          <w:rFonts w:ascii="Quicksand" w:eastAsia="Quicksand" w:hAnsi="Quicksand" w:cs="Quicksand"/>
          <w:sz w:val="20"/>
          <w:szCs w:val="20"/>
        </w:rPr>
        <w:br/>
        <w:t>Every child has the right to an identity. Governments must respect and protect that right, and prevent the child’s name, nationality or family relationships from being changed unlawfully.</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11 </w:t>
      </w:r>
      <w:r>
        <w:rPr>
          <w:rFonts w:ascii="Quicksand" w:eastAsia="Quicksand" w:hAnsi="Quicksand" w:cs="Quicksand"/>
          <w:sz w:val="20"/>
          <w:szCs w:val="20"/>
        </w:rPr>
        <w:t>(abduction and non-return of children)</w:t>
      </w:r>
      <w:r>
        <w:rPr>
          <w:rFonts w:ascii="Quicksand" w:eastAsia="Quicksand" w:hAnsi="Quicksand" w:cs="Quicksand"/>
          <w:sz w:val="20"/>
          <w:szCs w:val="20"/>
        </w:rPr>
        <w:br/>
        <w:t>Governments must do everything they can to stop children being taken out of their own country illegally by their parents or other relatives, or being prevented from returning home.</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16 </w:t>
      </w:r>
      <w:r>
        <w:rPr>
          <w:rFonts w:ascii="Quicksand" w:eastAsia="Quicksand" w:hAnsi="Quicksand" w:cs="Quicksand"/>
          <w:sz w:val="20"/>
          <w:szCs w:val="20"/>
        </w:rPr>
        <w:t>(right to privacy)</w:t>
      </w:r>
      <w:r>
        <w:rPr>
          <w:rFonts w:ascii="Quicksand" w:eastAsia="Quicksand" w:hAnsi="Quicksand" w:cs="Quicksand"/>
          <w:sz w:val="20"/>
          <w:szCs w:val="20"/>
        </w:rPr>
        <w:br/>
        <w:t>Every child has the right to privacy. The law should protect the child’s private, family and home life, including protecting children from unlawful attacks that harm their reputation.</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19 </w:t>
      </w:r>
      <w:r>
        <w:rPr>
          <w:rFonts w:ascii="Quicksand" w:eastAsia="Quicksand" w:hAnsi="Quicksand" w:cs="Quicksand"/>
          <w:sz w:val="20"/>
          <w:szCs w:val="20"/>
        </w:rPr>
        <w:t>(protection from violence, abuse and neglect)</w:t>
      </w:r>
      <w:r>
        <w:rPr>
          <w:rFonts w:ascii="Quicksand" w:eastAsia="Quicksand" w:hAnsi="Quicksand" w:cs="Quicksand"/>
          <w:sz w:val="20"/>
          <w:szCs w:val="20"/>
        </w:rPr>
        <w:br/>
        <w:t>Governments must do all they can to ensure that children are protected from all forms of violence, abuse, neglect and bad treatment by their parents or anyone else who looks after them.</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20 </w:t>
      </w:r>
      <w:r>
        <w:rPr>
          <w:rFonts w:ascii="Quicksand" w:eastAsia="Quicksand" w:hAnsi="Quicksand" w:cs="Quicksand"/>
          <w:sz w:val="20"/>
          <w:szCs w:val="20"/>
        </w:rPr>
        <w:t>(children unable to live with their family)</w:t>
      </w:r>
      <w:r>
        <w:rPr>
          <w:rFonts w:ascii="Quicksand" w:eastAsia="Quicksand" w:hAnsi="Quicksand" w:cs="Quicksand"/>
          <w:sz w:val="20"/>
          <w:szCs w:val="20"/>
        </w:rPr>
        <w:br/>
        <w:t>If a child cannot be looked after by their immediate family, the government must give them special protection and assistance. This includes making sure if the child is provided with alternative care that is continuous and respects the child’s culture, language and religion.</w:t>
      </w: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32 </w:t>
      </w:r>
      <w:r>
        <w:rPr>
          <w:rFonts w:ascii="Quicksand" w:eastAsia="Quicksand" w:hAnsi="Quicksand" w:cs="Quicksand"/>
          <w:sz w:val="20"/>
          <w:szCs w:val="20"/>
        </w:rPr>
        <w:t xml:space="preserve">(child labour) </w:t>
      </w: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sz w:val="20"/>
          <w:szCs w:val="20"/>
        </w:rPr>
        <w:t>Governments must protect children from economic exploitation and work that is dangerous or might harm their health, development or education. Governments must set a minimum age for children to work and ensure that work conditions are safe and appropriate.</w:t>
      </w:r>
    </w:p>
    <w:p w:rsidR="00F43386" w:rsidRDefault="00F43386">
      <w:pPr>
        <w:spacing w:after="0" w:line="240" w:lineRule="auto"/>
        <w:jc w:val="both"/>
        <w:rPr>
          <w:rFonts w:ascii="Quicksand" w:eastAsia="Quicksand" w:hAnsi="Quicksand" w:cs="Quicksand"/>
          <w:b/>
          <w:color w:val="00B6F1"/>
        </w:rPr>
      </w:pP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33 </w:t>
      </w:r>
      <w:r>
        <w:rPr>
          <w:rFonts w:ascii="Quicksand" w:eastAsia="Quicksand" w:hAnsi="Quicksand" w:cs="Quicksand"/>
          <w:sz w:val="20"/>
          <w:szCs w:val="20"/>
        </w:rPr>
        <w:t xml:space="preserve">(drug abuse) </w:t>
      </w: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sz w:val="20"/>
          <w:szCs w:val="20"/>
        </w:rPr>
        <w:t>Governments must protect children from the illegal use of drugs and from being involved in the production or distribution of drugs.</w:t>
      </w:r>
    </w:p>
    <w:p w:rsidR="00F43386" w:rsidRDefault="00F43386">
      <w:pPr>
        <w:spacing w:after="0" w:line="240" w:lineRule="auto"/>
        <w:jc w:val="both"/>
        <w:rPr>
          <w:rFonts w:ascii="Quicksand" w:eastAsia="Quicksand" w:hAnsi="Quicksand" w:cs="Quicksand"/>
          <w:sz w:val="20"/>
          <w:szCs w:val="20"/>
        </w:rPr>
      </w:pP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34 </w:t>
      </w:r>
      <w:r>
        <w:rPr>
          <w:rFonts w:ascii="Quicksand" w:eastAsia="Quicksand" w:hAnsi="Quicksand" w:cs="Quicksand"/>
          <w:sz w:val="20"/>
          <w:szCs w:val="20"/>
        </w:rPr>
        <w:t xml:space="preserve">(sexual exploitation) </w:t>
      </w: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sz w:val="20"/>
          <w:szCs w:val="20"/>
        </w:rPr>
        <w:t>Governments must protect children from all forms of sexual abuse and exploitation.</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35 </w:t>
      </w:r>
      <w:r>
        <w:rPr>
          <w:rFonts w:ascii="Quicksand" w:eastAsia="Quicksand" w:hAnsi="Quicksand" w:cs="Quicksand"/>
          <w:sz w:val="20"/>
          <w:szCs w:val="20"/>
        </w:rPr>
        <w:t>(abduction, sale and trafficking) Governments must protect children from being abducted, sold or moved illegally to a different place in or outside their country for the purpose of exploitation.</w:t>
      </w: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36 </w:t>
      </w:r>
      <w:r>
        <w:rPr>
          <w:rFonts w:ascii="Quicksand" w:eastAsia="Quicksand" w:hAnsi="Quicksand" w:cs="Quicksand"/>
          <w:sz w:val="20"/>
          <w:szCs w:val="20"/>
        </w:rPr>
        <w:t xml:space="preserve">(other forms of exploitation) </w:t>
      </w:r>
    </w:p>
    <w:p w:rsidR="00F43386" w:rsidRDefault="008E47F2">
      <w:pPr>
        <w:spacing w:after="0" w:line="240" w:lineRule="auto"/>
        <w:jc w:val="both"/>
        <w:rPr>
          <w:rFonts w:ascii="Quicksand" w:eastAsia="Quicksand" w:hAnsi="Quicksand" w:cs="Quicksand"/>
          <w:sz w:val="20"/>
          <w:szCs w:val="20"/>
        </w:rPr>
      </w:pPr>
      <w:r>
        <w:rPr>
          <w:rFonts w:ascii="Quicksand" w:eastAsia="Quicksand" w:hAnsi="Quicksand" w:cs="Quicksand"/>
          <w:sz w:val="20"/>
          <w:szCs w:val="20"/>
        </w:rPr>
        <w:t>Governments must protect children from all other forms of exploitation, for example the exploitation of children for political activities, by the media or for medical research.</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37 </w:t>
      </w:r>
      <w:r>
        <w:rPr>
          <w:rFonts w:ascii="Quicksand" w:eastAsia="Quicksand" w:hAnsi="Quicksand" w:cs="Quicksand"/>
          <w:sz w:val="20"/>
          <w:szCs w:val="20"/>
        </w:rPr>
        <w:t>(inhumane treatment and detention)</w:t>
      </w:r>
      <w:r>
        <w:rPr>
          <w:rFonts w:ascii="Quicksand" w:eastAsia="Quicksand" w:hAnsi="Quicksand" w:cs="Quicksand"/>
          <w:sz w:val="20"/>
          <w:szCs w:val="20"/>
        </w:rPr>
        <w:br/>
        <w:t>Children must not be tortured, sentenced to the death penalty or suffer other cruel or degrading treatment or punishment. Children should be arrested, detained or imprisoned only as a last resort and for the shortest time possible. They must be treated with respect and care, and be able to keep in contact with their family. Children must not be put in prison with adults.</w:t>
      </w:r>
    </w:p>
    <w:p w:rsidR="00F43386" w:rsidRDefault="008E47F2">
      <w:pPr>
        <w:spacing w:before="240" w:after="240" w:line="240" w:lineRule="auto"/>
        <w:jc w:val="both"/>
        <w:rPr>
          <w:rFonts w:ascii="Quicksand" w:eastAsia="Quicksand" w:hAnsi="Quicksand" w:cs="Quicksand"/>
          <w:sz w:val="20"/>
          <w:szCs w:val="20"/>
        </w:rPr>
      </w:pPr>
      <w:r>
        <w:rPr>
          <w:rFonts w:ascii="Quicksand" w:eastAsia="Quicksand" w:hAnsi="Quicksand" w:cs="Quicksand"/>
          <w:b/>
          <w:color w:val="00B6F1"/>
        </w:rPr>
        <w:t xml:space="preserve">Article 39 </w:t>
      </w:r>
      <w:r>
        <w:rPr>
          <w:rFonts w:ascii="Quicksand" w:eastAsia="Quicksand" w:hAnsi="Quicksand" w:cs="Quicksand"/>
          <w:sz w:val="20"/>
          <w:szCs w:val="20"/>
        </w:rPr>
        <w:t>(recovery from trauma and reintegration)</w:t>
      </w:r>
      <w:r>
        <w:rPr>
          <w:rFonts w:ascii="Quicksand" w:eastAsia="Quicksand" w:hAnsi="Quicksand" w:cs="Quicksand"/>
          <w:sz w:val="20"/>
          <w:szCs w:val="20"/>
        </w:rPr>
        <w:br/>
        <w:t>Children who have experienced neglect, abuse, exploitation, torture or who are victims of war must receive special support to help them recover their health, dignity, self-respect and social life.</w:t>
      </w:r>
    </w:p>
    <w:p w:rsidR="00F43386" w:rsidRDefault="00F43386">
      <w:pPr>
        <w:shd w:val="clear" w:color="auto" w:fill="FFFFFF"/>
        <w:tabs>
          <w:tab w:val="left" w:pos="7380"/>
        </w:tabs>
        <w:spacing w:after="0" w:line="240" w:lineRule="auto"/>
        <w:rPr>
          <w:rFonts w:ascii="Quicksand" w:eastAsia="Quicksand" w:hAnsi="Quicksand" w:cs="Quicksand"/>
          <w:sz w:val="24"/>
          <w:szCs w:val="24"/>
        </w:rPr>
      </w:pP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Aim</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school aims to provide an environment in which children and young people feel safe, secure, valued, and respected, and feel confident; that children know how to approach adults if they are in difficulties knowing they will be listened to.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There are 4 main elements to our policy in implementing the above aim:  </w:t>
      </w:r>
    </w:p>
    <w:p w:rsidR="00F43386" w:rsidRDefault="008E47F2">
      <w:pPr>
        <w:shd w:val="clear" w:color="auto" w:fill="FFFFFF"/>
        <w:tabs>
          <w:tab w:val="left" w:pos="7380"/>
        </w:tabs>
        <w:spacing w:after="0" w:line="240" w:lineRule="auto"/>
        <w:ind w:firstLine="42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51"/>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Prevention through the teaching and pastoral support offered to pupils and the creation and maintenance of a whole school safe environment where children know who to approach with any concerns about their welfare. </w:t>
      </w:r>
    </w:p>
    <w:p w:rsidR="00F43386" w:rsidRDefault="008E47F2">
      <w:pPr>
        <w:numPr>
          <w:ilvl w:val="0"/>
          <w:numId w:val="278"/>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Procedures for identifying and reporting concerns about the welfare of a child. </w:t>
      </w:r>
    </w:p>
    <w:p w:rsidR="00F43386" w:rsidRDefault="008E47F2">
      <w:pPr>
        <w:numPr>
          <w:ilvl w:val="0"/>
          <w:numId w:val="28"/>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Support To Pupils who have/ may have been abused. </w:t>
      </w:r>
    </w:p>
    <w:p w:rsidR="00F43386" w:rsidRDefault="008E47F2">
      <w:pPr>
        <w:numPr>
          <w:ilvl w:val="0"/>
          <w:numId w:val="86"/>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Preventing Unsuitable People Working with Children through robust vetting and recruitment processes.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Prevention</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The school recognises that high self-esteem, confidence, supportive friends, and good lines of communication with a trusted adult help to protect children. </w:t>
      </w:r>
    </w:p>
    <w:p w:rsidR="00F43386" w:rsidRDefault="008E47F2">
      <w:pPr>
        <w:shd w:val="clear" w:color="auto" w:fill="FFFFFF"/>
        <w:tabs>
          <w:tab w:val="left" w:pos="7380"/>
        </w:tabs>
        <w:spacing w:after="0" w:line="240" w:lineRule="auto"/>
        <w:ind w:left="8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pBdr>
          <w:left w:val="none" w:sz="0" w:space="29" w:color="auto"/>
        </w:pBdr>
        <w:shd w:val="clear" w:color="auto" w:fill="FFFFFF"/>
        <w:tabs>
          <w:tab w:val="left" w:pos="7380"/>
        </w:tabs>
        <w:spacing w:after="0" w:line="240" w:lineRule="auto"/>
        <w:ind w:left="160" w:hanging="80"/>
        <w:jc w:val="center"/>
        <w:rPr>
          <w:rFonts w:ascii="Quicksand" w:eastAsia="Quicksand" w:hAnsi="Quicksand" w:cs="Quicksand"/>
          <w:sz w:val="24"/>
          <w:szCs w:val="24"/>
        </w:rPr>
      </w:pPr>
      <w:r>
        <w:rPr>
          <w:rFonts w:ascii="Quicksand" w:eastAsia="Quicksand" w:hAnsi="Quicksand" w:cs="Quicksand"/>
          <w:sz w:val="24"/>
          <w:szCs w:val="24"/>
        </w:rPr>
        <w:t xml:space="preserve">The school will therefore: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3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Establish and maintain an ethos where children feel secure, are encouraged to talk, and are listened to.  </w:t>
      </w:r>
    </w:p>
    <w:p w:rsidR="00F43386" w:rsidRDefault="008E47F2">
      <w:pPr>
        <w:shd w:val="clear" w:color="auto" w:fill="FFFFFF"/>
        <w:tabs>
          <w:tab w:val="left" w:pos="7380"/>
        </w:tabs>
        <w:spacing w:after="0" w:line="240" w:lineRule="auto"/>
        <w:ind w:left="36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4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Ensure children know that there are adults in the school whom they can approach if they have concerns about their wellbeing, are worried or in difficulty.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1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Include in the curriculum activities and opportunities for Personal, Social and Education (PSE) which equip children with the skills they need to stay safe from abuse and provide information about who to turn to for help.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Include in the curriculum material which will help children develop realistic attitudes to the responsibilities of adult life particularly with regard to child care, healthy relationships and parenting skills.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4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Establish effective working relationships with parents and colleagues from partner agencies. </w:t>
      </w:r>
    </w:p>
    <w:p w:rsidR="00F43386" w:rsidRDefault="008E47F2">
      <w:pPr>
        <w:shd w:val="clear" w:color="auto" w:fill="FFFFFF"/>
        <w:tabs>
          <w:tab w:val="left" w:pos="7380"/>
        </w:tabs>
        <w:spacing w:before="60" w:after="6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before="60" w:after="60" w:line="240" w:lineRule="auto"/>
        <w:rPr>
          <w:rFonts w:ascii="Quicksand" w:eastAsia="Quicksand" w:hAnsi="Quicksand" w:cs="Quicksand"/>
          <w:b/>
          <w:sz w:val="24"/>
          <w:szCs w:val="24"/>
        </w:rPr>
      </w:pPr>
      <w:r>
        <w:rPr>
          <w:rFonts w:ascii="Quicksand" w:eastAsia="Quicksand" w:hAnsi="Quicksand" w:cs="Quicksand"/>
          <w:b/>
          <w:sz w:val="24"/>
          <w:szCs w:val="24"/>
          <w:u w:val="single"/>
        </w:rPr>
        <w:t>Procedures</w:t>
      </w:r>
      <w:r>
        <w:rPr>
          <w:rFonts w:ascii="Quicksand" w:eastAsia="Quicksand" w:hAnsi="Quicksand" w:cs="Quicksand"/>
          <w:b/>
          <w:sz w:val="24"/>
          <w:szCs w:val="24"/>
        </w:rPr>
        <w:t xml:space="preserve"> </w:t>
      </w:r>
    </w:p>
    <w:p w:rsidR="00F43386" w:rsidRDefault="00F43386">
      <w:pPr>
        <w:shd w:val="clear" w:color="auto" w:fill="FFFFFF"/>
        <w:tabs>
          <w:tab w:val="left" w:pos="7380"/>
        </w:tabs>
        <w:spacing w:before="60" w:after="60" w:line="240" w:lineRule="auto"/>
        <w:rPr>
          <w:rFonts w:ascii="Quicksand" w:eastAsia="Quicksand" w:hAnsi="Quicksand" w:cs="Quicksand"/>
          <w:b/>
          <w:sz w:val="24"/>
          <w:szCs w:val="24"/>
        </w:rPr>
      </w:pP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This policy has been reviewed in line with the Wales Safeguarding Procedures.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before="60" w:after="6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Roles and Responsibilities </w:t>
      </w:r>
      <w:r>
        <w:rPr>
          <w:rFonts w:ascii="Quicksand" w:eastAsia="Quicksand" w:hAnsi="Quicksand" w:cs="Quicksand"/>
          <w:b/>
          <w:sz w:val="24"/>
          <w:szCs w:val="24"/>
        </w:rPr>
        <w:t xml:space="preserve"> </w:t>
      </w:r>
    </w:p>
    <w:p w:rsidR="00F43386" w:rsidRDefault="00F43386">
      <w:pPr>
        <w:shd w:val="clear" w:color="auto" w:fill="FFFFFF"/>
        <w:tabs>
          <w:tab w:val="left" w:pos="7380"/>
        </w:tabs>
        <w:spacing w:before="60" w:after="60" w:line="240" w:lineRule="auto"/>
        <w:rPr>
          <w:rFonts w:ascii="Quicksand" w:eastAsia="Quicksand" w:hAnsi="Quicksand" w:cs="Quicksand"/>
          <w:b/>
          <w:sz w:val="24"/>
          <w:szCs w:val="24"/>
        </w:rPr>
      </w:pP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Child Protection is everybody’s business; however, staff within the school will have specific responsibilities’ which are outlined below.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7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It is the role of the Designated Senior Person for Child Protection (DSP) to ensure that all of the child protection procedures are followed within the school, and to make appropriate and timely referrals in accordance with Child Protection and school procedures. </w:t>
      </w:r>
    </w:p>
    <w:p w:rsidR="00F43386" w:rsidRDefault="008E47F2">
      <w:pPr>
        <w:shd w:val="clear" w:color="auto" w:fill="FFFFFF"/>
        <w:tabs>
          <w:tab w:val="left" w:pos="7380"/>
        </w:tabs>
        <w:spacing w:before="60" w:after="60" w:line="240" w:lineRule="auto"/>
        <w:ind w:left="72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2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for any reason the DSP is unavailable, a Deputy DSP is identified who will act in their absence. Alternative arrangements for appropriate cover will also be made if the DSP and Deputy are unavailable. </w:t>
      </w:r>
    </w:p>
    <w:p w:rsidR="00F43386" w:rsidRDefault="008E47F2">
      <w:pPr>
        <w:numPr>
          <w:ilvl w:val="0"/>
          <w:numId w:val="25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It is the role of the DSP to ensure all staff employed, including temporary staff, agency staff and volunteers within the school, are aware of the school’s internal procedures, for advice, support, and guidance. </w:t>
      </w:r>
    </w:p>
    <w:p w:rsidR="00F43386" w:rsidRDefault="008E47F2">
      <w:pPr>
        <w:numPr>
          <w:ilvl w:val="0"/>
          <w:numId w:val="12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Governing Body and school leadership team are responsible for ensuring that the school follows safe recruitment and best practice. </w:t>
      </w:r>
    </w:p>
    <w:p w:rsidR="00F43386" w:rsidRDefault="008E47F2">
      <w:pPr>
        <w:numPr>
          <w:ilvl w:val="0"/>
          <w:numId w:val="26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role of the Nominated Governor for Child Protection is to ensure that the school has an effective Child Protection policy, to support the school develop and implement the policy; the Governing Body has a key role as critical friend in understanding and challenging the safeguarding arrangements within the school.  </w:t>
      </w:r>
    </w:p>
    <w:p w:rsidR="00F43386" w:rsidRDefault="008E47F2">
      <w:pPr>
        <w:numPr>
          <w:ilvl w:val="0"/>
          <w:numId w:val="8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DSP/Headteacher and Governing Body should review and update the policy and procedures annually. </w:t>
      </w:r>
    </w:p>
    <w:p w:rsidR="00F43386" w:rsidRDefault="008E47F2">
      <w:pPr>
        <w:numPr>
          <w:ilvl w:val="0"/>
          <w:numId w:val="5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DSP/Headteacher should ensure that Child Protection training is undertaken by all staff, volunteers, and governors annually. </w:t>
      </w:r>
    </w:p>
    <w:p w:rsidR="00F43386" w:rsidRDefault="008E47F2">
      <w:pPr>
        <w:numPr>
          <w:ilvl w:val="0"/>
          <w:numId w:val="28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Ensure parents are aware of the child protection policy and understand the school’s duty to report Child Protection concerns to Children’s Services.  </w:t>
      </w:r>
    </w:p>
    <w:p w:rsidR="00F43386" w:rsidRDefault="008E47F2">
      <w:pPr>
        <w:numPr>
          <w:ilvl w:val="0"/>
          <w:numId w:val="22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Where children leave the school ensure that any child protection information is shared with the receiving school. Child protection files are copied, and the copies are securely and separately sent to the new establishment as soon as possible (the original being retained securely in school).  </w:t>
      </w:r>
    </w:p>
    <w:p w:rsidR="00F43386" w:rsidRDefault="008E47F2">
      <w:pPr>
        <w:numPr>
          <w:ilvl w:val="0"/>
          <w:numId w:val="18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Whilst waiting for information to arrive the DSP is to have a telephone conversation with the  DSP at any previous establishment to discuss any immediate concerns.  </w:t>
      </w:r>
    </w:p>
    <w:p w:rsidR="00F43386" w:rsidRDefault="008E47F2">
      <w:pPr>
        <w:shd w:val="clear" w:color="auto" w:fill="FFFFFF"/>
        <w:tabs>
          <w:tab w:val="left" w:pos="7380"/>
        </w:tabs>
        <w:spacing w:before="240" w:after="0" w:line="240" w:lineRule="auto"/>
        <w:ind w:left="720"/>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Schools Governing Body </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The Schools Governing Body is responsible for the following:  </w:t>
      </w:r>
    </w:p>
    <w:p w:rsidR="00F43386" w:rsidRDefault="008E47F2">
      <w:pPr>
        <w:numPr>
          <w:ilvl w:val="0"/>
          <w:numId w:val="20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 has an effective child protection policy and procedures in place that is in accordance with local authority guidance and locally agreed interagency procedures. </w:t>
      </w:r>
    </w:p>
    <w:p w:rsidR="00F43386" w:rsidRDefault="008E47F2">
      <w:pPr>
        <w:numPr>
          <w:ilvl w:val="0"/>
          <w:numId w:val="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School’s child protection policy and procedures are: </w:t>
      </w:r>
    </w:p>
    <w:p w:rsidR="00F43386" w:rsidRDefault="008E47F2">
      <w:pPr>
        <w:numPr>
          <w:ilvl w:val="0"/>
          <w:numId w:val="68"/>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Available to parents and carers </w:t>
      </w:r>
    </w:p>
    <w:p w:rsidR="00F43386" w:rsidRDefault="008E47F2">
      <w:pPr>
        <w:numPr>
          <w:ilvl w:val="0"/>
          <w:numId w:val="291"/>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Provided in a format appropriate to the understanding of children and, in particular, for children with additional needs. </w:t>
      </w:r>
    </w:p>
    <w:p w:rsidR="00F43386" w:rsidRDefault="008E47F2">
      <w:pPr>
        <w:shd w:val="clear" w:color="auto" w:fill="FFFFFF"/>
        <w:tabs>
          <w:tab w:val="left" w:pos="7380"/>
        </w:tabs>
        <w:spacing w:after="0" w:line="240" w:lineRule="auto"/>
        <w:ind w:left="144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Ensure the school operates safe recruitment procedures that take account of the need to safeguard children and young people, including arrangements to ensure that all appropriate checks are carried out for new staff and volunteers who will work with children, including relevant DBS checks.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0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Ensure that 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 </w:t>
      </w:r>
    </w:p>
    <w:p w:rsidR="00F43386" w:rsidRDefault="008E47F2">
      <w:pPr>
        <w:numPr>
          <w:ilvl w:val="0"/>
          <w:numId w:val="20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Give clear guidance to temporary staff and volunteers providing cover during absences and who will be working with children and young people on the school’s arrangements for child protection and their responsibilities.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5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Ensure that the governing body addresses any identified learning regarding child protection arrangements in line with its reviewing and monitoring responsibility, and any issues that are brought to its attention. </w:t>
      </w:r>
    </w:p>
    <w:p w:rsidR="00F43386" w:rsidRDefault="008E47F2">
      <w:pPr>
        <w:numPr>
          <w:ilvl w:val="0"/>
          <w:numId w:val="10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governing body to ensure that the Designated Senior Person (DSP), Designated Governor for Child Protection and the Chair of Governors undertake and maintain relevant safeguarding training as agreed by the Regional Safeguarding Board.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Representatives from the Education Safeguarding Team (educationsafeguarding@cardiff.gov.uk) are available to offer advice, support and training to the school’s DSP and Governing Body.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 xml:space="preserve">Training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All staff, including teachers, teaching assistants, midday supervisors, caretakers, volunteers, admin staff, kitchen staff and Governors in the school must complete Corporate Safeguarding eLearning training (accessed via the Academy) and Child Protection Awareness Raising Level 2 Training, delivered by the DSP on an annual basis.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Child Protection training enables staff to: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3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Understand the Safeguarding Agenda for schools and where Child Protection fits in it. </w:t>
      </w:r>
    </w:p>
    <w:p w:rsidR="00F43386" w:rsidRDefault="008E47F2">
      <w:pPr>
        <w:shd w:val="clear" w:color="auto" w:fill="FFFFFF"/>
        <w:tabs>
          <w:tab w:val="left" w:pos="7380"/>
        </w:tabs>
        <w:spacing w:after="0" w:line="240" w:lineRule="auto"/>
        <w:ind w:left="72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4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Understand key roles and responsibilities including who to report to in school and where safeguarding concerns are recorded.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Recognise signs and symptoms of abuse.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7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Know how to respond to a disclosure of abuse and how to make a referral.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Raise concerns about practitioners and persons in a position of trust.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school operates a robust induction process for all new staff, supply and temporary staff and volunteers to ensure they understand their responsibilities for child protection including their duty to report. These individuals must be provided with an Induction leaflet and a copy of the child protection policy. The induction leaflet should be signed and dated by the individual upon reading it.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nominated DSP and Deputy DSP must also attend the Council’s DSP training prior to undertaking this role and undertake DSP refresher training every three years. In addition, the DSP should consider specialist training </w:t>
      </w:r>
      <w:r>
        <w:rPr>
          <w:rFonts w:ascii="Quicksand" w:eastAsia="Quicksand" w:hAnsi="Quicksand" w:cs="Quicksand"/>
          <w:i/>
          <w:sz w:val="24"/>
          <w:szCs w:val="24"/>
        </w:rPr>
        <w:t>e.g. Team Teach, WRAP training</w:t>
      </w:r>
      <w:r>
        <w:rPr>
          <w:rFonts w:ascii="Quicksand" w:eastAsia="Quicksand" w:hAnsi="Quicksand" w:cs="Quicksand"/>
          <w:sz w:val="24"/>
          <w:szCs w:val="24"/>
        </w:rPr>
        <w:t xml:space="preserve"> (this is not an exhaustive list). A record of all staff training must be held by the school.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Following this training the designated staff member should meet any further training standards outlined by Cardiff Council.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DSP status is outlined in Welsh Government Statutory Guidance Keeping Learners Safe.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 xml:space="preserve">Recognising Child Abuse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Teachers and other adults in schools are particularly well placed to detect signs of child abuse and neglect.  It is important, therefore, that any case of suspected abuse or neglect is taken seriously and that there is a clear system of communication within school and with relevant partner agencies.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Wales Safeguarding Procedures identify five categories of abuse: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3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Physical Abuse </w:t>
      </w:r>
    </w:p>
    <w:p w:rsidR="00F43386" w:rsidRDefault="008E47F2">
      <w:pPr>
        <w:shd w:val="clear" w:color="auto" w:fill="FFFFFF"/>
        <w:tabs>
          <w:tab w:val="left" w:pos="7380"/>
        </w:tabs>
        <w:spacing w:after="0" w:line="240" w:lineRule="auto"/>
        <w:ind w:left="130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Emotional/Psychological Abuse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4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Sexual Abuse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9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Financial Abuse </w:t>
      </w:r>
    </w:p>
    <w:p w:rsidR="00F43386" w:rsidRDefault="008E47F2">
      <w:pPr>
        <w:numPr>
          <w:ilvl w:val="0"/>
          <w:numId w:val="232"/>
        </w:numPr>
        <w:tabs>
          <w:tab w:val="left" w:pos="7380"/>
        </w:tabs>
        <w:spacing w:after="0" w:line="240" w:lineRule="auto"/>
        <w:ind w:left="1080"/>
        <w:rPr>
          <w:rFonts w:ascii="Quicksand" w:eastAsia="Quicksand" w:hAnsi="Quicksand" w:cs="Quicksand"/>
          <w:b/>
          <w:sz w:val="24"/>
          <w:szCs w:val="24"/>
        </w:rPr>
      </w:pPr>
      <w:r>
        <w:rPr>
          <w:rFonts w:ascii="Quicksand" w:eastAsia="Quicksand" w:hAnsi="Quicksand" w:cs="Quicksand"/>
          <w:sz w:val="24"/>
          <w:szCs w:val="24"/>
        </w:rPr>
        <w:t>Neglect</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Definitions of Child Abuse and Neglect</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Children Act 1989 and 2004 and Social Services and Well-being (Wales) Act 2014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defines abuse as follows: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i/>
          <w:sz w:val="24"/>
          <w:szCs w:val="24"/>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numPr>
          <w:ilvl w:val="0"/>
          <w:numId w:val="27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Physical Abuse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Hitting, slapping, over or misuse of medication, undue restraint, or inappropriate sanctions.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Emotional/Psychological Abuse </w:t>
      </w:r>
    </w:p>
    <w:p w:rsidR="00F43386" w:rsidRDefault="008E47F2">
      <w:pPr>
        <w:shd w:val="clear" w:color="auto" w:fill="FFFFFF"/>
        <w:tabs>
          <w:tab w:val="left" w:pos="7380"/>
        </w:tabs>
        <w:spacing w:line="240" w:lineRule="auto"/>
        <w:ind w:left="720"/>
        <w:rPr>
          <w:rFonts w:ascii="Quicksand" w:eastAsia="Quicksand" w:hAnsi="Quicksand" w:cs="Quicksand"/>
          <w:sz w:val="24"/>
          <w:szCs w:val="24"/>
        </w:rPr>
      </w:pPr>
      <w:r>
        <w:rPr>
          <w:rFonts w:ascii="Quicksand" w:eastAsia="Quicksand" w:hAnsi="Quicksand" w:cs="Quicksand"/>
          <w:sz w:val="24"/>
          <w:szCs w:val="24"/>
        </w:rPr>
        <w:t xml:space="preserve">Threats of harm or abandonment, coercive control, humiliation, verbal or racial abuse, isolation or withdrawal from services or supportive networks, witnessing abuse of others. </w:t>
      </w:r>
    </w:p>
    <w:p w:rsidR="00F43386" w:rsidRDefault="008E47F2">
      <w:pPr>
        <w:numPr>
          <w:ilvl w:val="0"/>
          <w:numId w:val="20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Sexual Abuse </w:t>
      </w:r>
    </w:p>
    <w:p w:rsidR="00F43386" w:rsidRDefault="008E47F2">
      <w:pPr>
        <w:shd w:val="clear" w:color="auto" w:fill="FFFFFF"/>
        <w:tabs>
          <w:tab w:val="left" w:pos="7380"/>
        </w:tabs>
        <w:spacing w:line="240" w:lineRule="auto"/>
        <w:ind w:left="720"/>
        <w:rPr>
          <w:rFonts w:ascii="Quicksand" w:eastAsia="Quicksand" w:hAnsi="Quicksand" w:cs="Quicksand"/>
          <w:sz w:val="24"/>
          <w:szCs w:val="24"/>
        </w:rPr>
      </w:pPr>
      <w:r>
        <w:rPr>
          <w:rFonts w:ascii="Quicksand" w:eastAsia="Quicksand" w:hAnsi="Quicksand" w:cs="Quicksand"/>
          <w:sz w:val="24"/>
          <w:szCs w:val="24"/>
        </w:rPr>
        <w:t xml:space="preserve">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 </w:t>
      </w:r>
    </w:p>
    <w:p w:rsidR="00F43386" w:rsidRDefault="008E47F2">
      <w:pPr>
        <w:numPr>
          <w:ilvl w:val="0"/>
          <w:numId w:val="28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Financial Abuse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This category will be less prevalent for a child, but indicators could be: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93"/>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not meeting their needs for care and support which are provided through direct payments; or </w:t>
      </w:r>
    </w:p>
    <w:p w:rsidR="00F43386" w:rsidRDefault="008E47F2">
      <w:pPr>
        <w:numPr>
          <w:ilvl w:val="0"/>
          <w:numId w:val="250"/>
        </w:numPr>
        <w:tabs>
          <w:tab w:val="left" w:pos="7380"/>
        </w:tabs>
        <w:spacing w:after="0" w:line="240" w:lineRule="auto"/>
        <w:ind w:left="1800"/>
        <w:rPr>
          <w:rFonts w:ascii="Quicksand" w:eastAsia="Quicksand" w:hAnsi="Quicksand" w:cs="Quicksand"/>
          <w:sz w:val="24"/>
          <w:szCs w:val="24"/>
        </w:rPr>
      </w:pPr>
      <w:r>
        <w:rPr>
          <w:rFonts w:ascii="Quicksand" w:eastAsia="Quicksand" w:hAnsi="Quicksand" w:cs="Quicksand"/>
          <w:sz w:val="24"/>
          <w:szCs w:val="24"/>
        </w:rPr>
        <w:t xml:space="preserve">complaints that personal property is missing. </w:t>
      </w:r>
    </w:p>
    <w:p w:rsidR="00F43386" w:rsidRDefault="008E47F2">
      <w:pPr>
        <w:shd w:val="clear" w:color="auto" w:fill="FFFFFF"/>
        <w:tabs>
          <w:tab w:val="left" w:pos="7380"/>
        </w:tabs>
        <w:spacing w:after="0" w:line="240" w:lineRule="auto"/>
        <w:ind w:left="144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0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Neglect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Failure to meet basic physical, emotional, or psychological needs which is likely to result in impairment of health or development.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Risk from other actual or potential harm to a child or young person may also result from: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7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Criminal exploitation such as county lines (CCE) </w:t>
      </w:r>
    </w:p>
    <w:p w:rsidR="00F43386" w:rsidRDefault="007D696F">
      <w:pPr>
        <w:shd w:val="clear" w:color="auto" w:fill="FFFFFF"/>
        <w:tabs>
          <w:tab w:val="left" w:pos="7380"/>
        </w:tabs>
        <w:spacing w:after="0" w:line="240" w:lineRule="auto"/>
        <w:ind w:left="720"/>
        <w:jc w:val="center"/>
        <w:rPr>
          <w:rFonts w:ascii="Quicksand" w:eastAsia="Quicksand" w:hAnsi="Quicksand" w:cs="Quicksand"/>
          <w:sz w:val="24"/>
          <w:szCs w:val="24"/>
        </w:rPr>
      </w:pPr>
      <w:hyperlink r:id="rId57">
        <w:r w:rsidR="008E47F2">
          <w:rPr>
            <w:rFonts w:ascii="Quicksand" w:eastAsia="Quicksand" w:hAnsi="Quicksand" w:cs="Quicksand"/>
            <w:color w:val="1155CC"/>
            <w:sz w:val="24"/>
            <w:szCs w:val="24"/>
            <w:u w:val="single"/>
          </w:rPr>
          <w:t>https://www.safeguarding.wales/chi/c6/c6.p1.html</w:t>
        </w:r>
      </w:hyperlink>
      <w:r w:rsidR="008E47F2">
        <w:rPr>
          <w:rFonts w:ascii="Quicksand" w:eastAsia="Quicksand" w:hAnsi="Quicksand" w:cs="Quicksand"/>
          <w:sz w:val="24"/>
          <w:szCs w:val="24"/>
        </w:rPr>
        <w:t xml:space="preserve"> </w:t>
      </w:r>
    </w:p>
    <w:p w:rsidR="00F43386" w:rsidRDefault="008E47F2">
      <w:pPr>
        <w:numPr>
          <w:ilvl w:val="0"/>
          <w:numId w:val="10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Child sexual exploitation </w:t>
      </w:r>
    </w:p>
    <w:p w:rsidR="00F43386" w:rsidRDefault="007D696F">
      <w:pPr>
        <w:shd w:val="clear" w:color="auto" w:fill="FFFFFF"/>
        <w:tabs>
          <w:tab w:val="left" w:pos="7380"/>
        </w:tabs>
        <w:spacing w:after="0" w:line="240" w:lineRule="auto"/>
        <w:ind w:left="720"/>
        <w:jc w:val="center"/>
        <w:rPr>
          <w:rFonts w:ascii="Quicksand" w:eastAsia="Quicksand" w:hAnsi="Quicksand" w:cs="Quicksand"/>
          <w:sz w:val="24"/>
          <w:szCs w:val="24"/>
        </w:rPr>
      </w:pPr>
      <w:hyperlink r:id="rId58">
        <w:r w:rsidR="008E47F2">
          <w:rPr>
            <w:rFonts w:ascii="Quicksand" w:eastAsia="Quicksand" w:hAnsi="Quicksand" w:cs="Quicksand"/>
            <w:color w:val="1155CC"/>
            <w:sz w:val="24"/>
            <w:szCs w:val="24"/>
            <w:u w:val="single"/>
          </w:rPr>
          <w:t>https://www.safeguarding.wales/chi/c6/c6.p10.html</w:t>
        </w:r>
      </w:hyperlink>
      <w:r w:rsidR="008E47F2">
        <w:rPr>
          <w:rFonts w:ascii="Quicksand" w:eastAsia="Quicksand" w:hAnsi="Quicksand" w:cs="Quicksand"/>
          <w:sz w:val="24"/>
          <w:szCs w:val="24"/>
        </w:rPr>
        <w:t xml:space="preserve"> </w:t>
      </w:r>
    </w:p>
    <w:p w:rsidR="00F43386" w:rsidRDefault="008E47F2">
      <w:pPr>
        <w:numPr>
          <w:ilvl w:val="0"/>
          <w:numId w:val="13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Radicalisation and Online Abuse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shd w:val="clear" w:color="auto" w:fill="FFFFFF"/>
        <w:tabs>
          <w:tab w:val="left" w:pos="7380"/>
        </w:tabs>
        <w:spacing w:after="0" w:line="240" w:lineRule="auto"/>
        <w:ind w:left="720"/>
        <w:jc w:val="center"/>
        <w:rPr>
          <w:rFonts w:ascii="Quicksand" w:eastAsia="Quicksand" w:hAnsi="Quicksand" w:cs="Quicksand"/>
          <w:sz w:val="24"/>
          <w:szCs w:val="24"/>
        </w:rPr>
      </w:pPr>
      <w:hyperlink r:id="rId59">
        <w:r w:rsidR="008E47F2">
          <w:rPr>
            <w:rFonts w:ascii="Quicksand" w:eastAsia="Quicksand" w:hAnsi="Quicksand" w:cs="Quicksand"/>
            <w:sz w:val="24"/>
            <w:szCs w:val="24"/>
            <w:u w:val="single"/>
            <w:shd w:val="clear" w:color="auto" w:fill="E1E3E6"/>
          </w:rPr>
          <w:t>https://www.safeguarding.wales/chi/c6/c6.p6.html</w:t>
        </w:r>
      </w:hyperlink>
      <w:r w:rsidR="008E47F2">
        <w:rPr>
          <w:rFonts w:ascii="Quicksand" w:eastAsia="Quicksand" w:hAnsi="Quicksand" w:cs="Quicksand"/>
          <w:sz w:val="24"/>
          <w:szCs w:val="24"/>
          <w:u w:val="single"/>
          <w:shd w:val="clear" w:color="auto" w:fill="E1E3E6"/>
        </w:rPr>
        <w:t xml:space="preserve"> </w:t>
      </w:r>
      <w:r w:rsidR="008E47F2">
        <w:rPr>
          <w:rFonts w:ascii="Quicksand" w:eastAsia="Quicksand" w:hAnsi="Quicksand" w:cs="Quicksand"/>
          <w:sz w:val="24"/>
          <w:szCs w:val="24"/>
        </w:rPr>
        <w:t xml:space="preserve"> </w:t>
      </w:r>
    </w:p>
    <w:p w:rsidR="00F43386" w:rsidRDefault="008E47F2">
      <w:pPr>
        <w:numPr>
          <w:ilvl w:val="0"/>
          <w:numId w:val="21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Female Genital Mutilation </w:t>
      </w:r>
    </w:p>
    <w:p w:rsidR="00F43386" w:rsidRDefault="007D696F">
      <w:pPr>
        <w:shd w:val="clear" w:color="auto" w:fill="FFFFFF"/>
        <w:tabs>
          <w:tab w:val="left" w:pos="7380"/>
        </w:tabs>
        <w:spacing w:after="0" w:line="240" w:lineRule="auto"/>
        <w:ind w:left="720"/>
        <w:jc w:val="center"/>
        <w:rPr>
          <w:rFonts w:ascii="Quicksand" w:eastAsia="Quicksand" w:hAnsi="Quicksand" w:cs="Quicksand"/>
          <w:color w:val="FF0000"/>
          <w:sz w:val="24"/>
          <w:szCs w:val="24"/>
        </w:rPr>
      </w:pPr>
      <w:hyperlink r:id="rId60">
        <w:r w:rsidR="008E47F2">
          <w:rPr>
            <w:rFonts w:ascii="Quicksand" w:eastAsia="Quicksand" w:hAnsi="Quicksand" w:cs="Quicksand"/>
            <w:color w:val="1155CC"/>
            <w:sz w:val="24"/>
            <w:szCs w:val="24"/>
            <w:u w:val="single"/>
          </w:rPr>
          <w:t>https://www.safeguarding.wales/chi/c6/c6.p2.html</w:t>
        </w:r>
      </w:hyperlink>
      <w:r w:rsidR="008E47F2">
        <w:rPr>
          <w:rFonts w:ascii="Quicksand" w:eastAsia="Quicksand" w:hAnsi="Quicksand" w:cs="Quicksand"/>
          <w:color w:val="FF0000"/>
          <w:sz w:val="24"/>
          <w:szCs w:val="24"/>
        </w:rPr>
        <w:t xml:space="preserve"> </w:t>
      </w:r>
    </w:p>
    <w:p w:rsidR="00F43386" w:rsidRDefault="008E47F2">
      <w:pPr>
        <w:numPr>
          <w:ilvl w:val="0"/>
          <w:numId w:val="17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Modern Slavery and Trafficking </w:t>
      </w:r>
    </w:p>
    <w:p w:rsidR="00F43386" w:rsidRDefault="007D696F">
      <w:pPr>
        <w:shd w:val="clear" w:color="auto" w:fill="FFFFFF"/>
        <w:tabs>
          <w:tab w:val="left" w:pos="7380"/>
        </w:tabs>
        <w:spacing w:after="0" w:line="240" w:lineRule="auto"/>
        <w:ind w:left="720"/>
        <w:jc w:val="center"/>
        <w:rPr>
          <w:rFonts w:ascii="Quicksand" w:eastAsia="Quicksand" w:hAnsi="Quicksand" w:cs="Quicksand"/>
          <w:sz w:val="24"/>
          <w:szCs w:val="24"/>
        </w:rPr>
      </w:pPr>
      <w:hyperlink r:id="rId61">
        <w:r w:rsidR="008E47F2">
          <w:rPr>
            <w:rFonts w:ascii="Quicksand" w:eastAsia="Quicksand" w:hAnsi="Quicksand" w:cs="Quicksand"/>
            <w:color w:val="1155CC"/>
            <w:sz w:val="24"/>
            <w:szCs w:val="24"/>
            <w:u w:val="single"/>
          </w:rPr>
          <w:t>https://www.safeguarding.wales/chi/c6/c6.p3.html</w:t>
        </w:r>
      </w:hyperlink>
      <w:r w:rsidR="008E47F2">
        <w:rPr>
          <w:rFonts w:ascii="Quicksand" w:eastAsia="Quicksand" w:hAnsi="Quicksand" w:cs="Quicksand"/>
          <w:sz w:val="24"/>
          <w:szCs w:val="24"/>
          <w:u w:val="single"/>
        </w:rPr>
        <w:t xml:space="preserve"> </w:t>
      </w:r>
      <w:r w:rsidR="008E47F2">
        <w:rPr>
          <w:rFonts w:ascii="Quicksand" w:eastAsia="Quicksand" w:hAnsi="Quicksand" w:cs="Quicksand"/>
          <w:sz w:val="24"/>
          <w:szCs w:val="24"/>
        </w:rPr>
        <w:t xml:space="preserve"> </w:t>
      </w:r>
    </w:p>
    <w:p w:rsidR="00F43386" w:rsidRDefault="008E47F2">
      <w:pPr>
        <w:numPr>
          <w:ilvl w:val="0"/>
          <w:numId w:val="2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Honour Based Abuse   </w:t>
      </w:r>
    </w:p>
    <w:p w:rsidR="00F43386" w:rsidRDefault="007D696F">
      <w:pPr>
        <w:shd w:val="clear" w:color="auto" w:fill="FFFFFF"/>
        <w:tabs>
          <w:tab w:val="left" w:pos="7380"/>
        </w:tabs>
        <w:spacing w:after="0" w:line="240" w:lineRule="auto"/>
        <w:ind w:left="720"/>
        <w:jc w:val="center"/>
        <w:rPr>
          <w:rFonts w:ascii="Quicksand" w:eastAsia="Quicksand" w:hAnsi="Quicksand" w:cs="Quicksand"/>
          <w:sz w:val="24"/>
          <w:szCs w:val="24"/>
        </w:rPr>
      </w:pPr>
      <w:hyperlink r:id="rId62">
        <w:r w:rsidR="008E47F2">
          <w:rPr>
            <w:rFonts w:ascii="Quicksand" w:eastAsia="Quicksand" w:hAnsi="Quicksand" w:cs="Quicksand"/>
            <w:color w:val="0000FF"/>
            <w:sz w:val="24"/>
            <w:szCs w:val="24"/>
            <w:u w:val="single"/>
          </w:rPr>
          <w:t>Social care Wales (safeguarding.wales)</w:t>
        </w:r>
      </w:hyperlink>
      <w:r w:rsidR="008E47F2">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Taking action and making a Referral</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Abuse or the suspicion of abuse may come to your attention as a result of: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6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 disclosure (written or verbal) </w:t>
      </w:r>
    </w:p>
    <w:p w:rsidR="00F43386" w:rsidRDefault="008E47F2">
      <w:pPr>
        <w:numPr>
          <w:ilvl w:val="0"/>
          <w:numId w:val="11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Observation of bruises/burns etc. for which the explanation given is not plausible. </w:t>
      </w:r>
    </w:p>
    <w:p w:rsidR="00F43386" w:rsidRDefault="008E47F2">
      <w:pPr>
        <w:numPr>
          <w:ilvl w:val="0"/>
          <w:numId w:val="29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Another pupil/parent may give you information. </w:t>
      </w:r>
    </w:p>
    <w:p w:rsidR="00F43386" w:rsidRDefault="008E47F2">
      <w:pPr>
        <w:numPr>
          <w:ilvl w:val="0"/>
          <w:numId w:val="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You may observe changes in behaviour that worry you. </w:t>
      </w:r>
    </w:p>
    <w:p w:rsidR="00F43386" w:rsidRDefault="008E47F2">
      <w:pPr>
        <w:numPr>
          <w:ilvl w:val="0"/>
          <w:numId w:val="25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You may instinctively feel something is wrong. </w:t>
      </w:r>
    </w:p>
    <w:p w:rsidR="00F43386" w:rsidRDefault="008E47F2">
      <w:pPr>
        <w:numPr>
          <w:ilvl w:val="0"/>
          <w:numId w:val="4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There are neglect issues, as outlined in the section above.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Where a member of staff has concerns about the wellbeing of a child, they should </w:t>
      </w:r>
      <w:r>
        <w:rPr>
          <w:rFonts w:ascii="Quicksand" w:eastAsia="Quicksand" w:hAnsi="Quicksand" w:cs="Quicksand"/>
          <w:sz w:val="24"/>
          <w:szCs w:val="24"/>
          <w:u w:val="single"/>
        </w:rPr>
        <w:t>immediately</w:t>
      </w:r>
      <w:r>
        <w:rPr>
          <w:rFonts w:ascii="Quicksand" w:eastAsia="Quicksand" w:hAnsi="Quicksand" w:cs="Quicksand"/>
          <w:sz w:val="24"/>
          <w:szCs w:val="24"/>
        </w:rPr>
        <w:t xml:space="preserve"> report their concerns to the DSP (or deputy DSP), who will appropriately consider the concern and what actions, if any, should be taken.   </w:t>
      </w:r>
    </w:p>
    <w:p w:rsidR="00F43386" w:rsidRDefault="008E47F2">
      <w:pPr>
        <w:shd w:val="clear" w:color="auto" w:fill="FFFFFF"/>
        <w:tabs>
          <w:tab w:val="left" w:pos="7380"/>
        </w:tabs>
        <w:spacing w:after="0" w:line="240" w:lineRule="auto"/>
        <w:ind w:left="36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6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DSP may seek advice from telephoning Cardiff Multi Agency Safeguarding Hub (MASH) making clear it relates to a child protection matter to ensure the call is prioritised. The DSP should seek clarity on the safety plan e.g. is the child safe to go home. Following advice from MASH any referrals must be submitted within 24 hours.  </w:t>
      </w:r>
    </w:p>
    <w:p w:rsidR="00F43386" w:rsidRDefault="008E47F2">
      <w:pPr>
        <w:numPr>
          <w:ilvl w:val="0"/>
          <w:numId w:val="12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Please note, if DSP is aware the child has an allocated Social Worker within a Locality Team, the DSP should make that Social Worker/ Duty Worker aware immediately and a MARF should be submitted to MASH, copying in the Social Worker.  </w:t>
      </w:r>
    </w:p>
    <w:p w:rsidR="00F43386" w:rsidRDefault="008E47F2">
      <w:pPr>
        <w:numPr>
          <w:ilvl w:val="0"/>
          <w:numId w:val="23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DSP may seek advice from The Gateway in relation to matters of a child’s/family’s wellbeing.  </w:t>
      </w:r>
    </w:p>
    <w:p w:rsidR="00F43386" w:rsidRDefault="008E47F2">
      <w:pPr>
        <w:numPr>
          <w:ilvl w:val="0"/>
          <w:numId w:val="19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Professionals cannot remain anonymous when making a referral. Where the DSP is advised a referral is not required but in their professional judgement it is required a referral should be submitted.  </w:t>
      </w:r>
    </w:p>
    <w:p w:rsidR="00F43386" w:rsidRDefault="008E47F2">
      <w:pPr>
        <w:numPr>
          <w:ilvl w:val="0"/>
          <w:numId w:val="27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When making referrals parental consent should be sought, unless to do so poses a risk of harm to the child. It will be for Children’s Services at MASH to determine whether the threshold for invoking Child Protection procedures is met. Record all actions taken in accordance with your DSP responsibilities and duty to report, including any advice given. </w:t>
      </w:r>
    </w:p>
    <w:p w:rsidR="00F43386" w:rsidRDefault="008E47F2">
      <w:pPr>
        <w:numPr>
          <w:ilvl w:val="0"/>
          <w:numId w:val="19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a member of staff is informed that a child has disclosed that he/she has been abused, the member of staff MUST IMMEDIATELY refer the matter to the DSP or Deputy DSP or in their absence, refer direct to MASH. </w:t>
      </w:r>
    </w:p>
    <w:p w:rsidR="00F43386" w:rsidRDefault="008E47F2">
      <w:pPr>
        <w:numPr>
          <w:ilvl w:val="0"/>
          <w:numId w:val="10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DSP should be immediately notified of all referrals made by staff to the Cardiff MASH during his/her absence. </w:t>
      </w:r>
    </w:p>
    <w:p w:rsidR="00F43386" w:rsidRDefault="008E47F2">
      <w:pPr>
        <w:numPr>
          <w:ilvl w:val="0"/>
          <w:numId w:val="11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there are concerns of a Child Protection nature and the child is about to leave the school premises the Headteacher/DSP must be informed. The Headteacher/DSP, in consultation with the Cardiff MASH, will decide on the next step to be taken.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2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DSPs/Schools staff should receive a response to their referral in writing within 7 working days. If not received after 7 days, DSPs should contact Cardiff MASH for an update.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9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It is important that staff follow up with the DSP what action, if any, has been taken following a disclosure or concern. Staff will be informed of relevant information in respect of individual cases regarding child protection on a “need to know basis” only.  Any information shared with a member of staff is confidential and must not be shared. If the member of staff has continued concerns, then the Headteacher should be notified or Chair of Governors if the Headteacher is the DSP. The member of staff may also report their concerns to Cardiff MASH or the Education Safeguarding Team.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2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the individual reporting the concern disagrees with the DSP’s decision that a referral is not necessary, they must make the referral directly to the Cardiff MASH and inform the DSP of this.  Advice and support can be sought from the Education Safeguarding Team as required.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before="60" w:after="60" w:line="240" w:lineRule="auto"/>
        <w:jc w:val="center"/>
        <w:rPr>
          <w:rFonts w:ascii="Quicksand" w:eastAsia="Quicksand" w:hAnsi="Quicksand" w:cs="Quicksand"/>
          <w:b/>
          <w:sz w:val="24"/>
          <w:szCs w:val="24"/>
        </w:rPr>
      </w:pPr>
      <w:r>
        <w:rPr>
          <w:rFonts w:ascii="Quicksand" w:eastAsia="Quicksand" w:hAnsi="Quicksand" w:cs="Quicksand"/>
          <w:b/>
          <w:sz w:val="24"/>
          <w:szCs w:val="24"/>
          <w:u w:val="single"/>
        </w:rPr>
        <w:t>This school recognises it has a duty to report child protection concerns and not to investigate.</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If a child in school has an injury and there is reason to believe that it has been caused by abuse or neglect, the following action should be taken.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60"/>
        </w:numPr>
        <w:tabs>
          <w:tab w:val="left" w:pos="7380"/>
        </w:tabs>
        <w:spacing w:after="0" w:line="240" w:lineRule="auto"/>
        <w:ind w:left="1060"/>
        <w:rPr>
          <w:rFonts w:ascii="Quicksand" w:eastAsia="Quicksand" w:hAnsi="Quicksand" w:cs="Quicksand"/>
          <w:sz w:val="24"/>
          <w:szCs w:val="24"/>
        </w:rPr>
      </w:pPr>
      <w:r>
        <w:rPr>
          <w:rFonts w:ascii="Quicksand" w:eastAsia="Quicksand" w:hAnsi="Quicksand" w:cs="Quicksand"/>
          <w:sz w:val="24"/>
          <w:szCs w:val="24"/>
        </w:rPr>
        <w:t xml:space="preserve">If the injury is serious and warrants urgent medical attention, the child should be taken to the Accident &amp; Emergency Department.  In an emergency the 999 service should be used.  </w:t>
      </w:r>
    </w:p>
    <w:p w:rsidR="00F43386" w:rsidRDefault="008E47F2">
      <w:pPr>
        <w:shd w:val="clear" w:color="auto" w:fill="FFFFFF"/>
        <w:tabs>
          <w:tab w:val="left" w:pos="7380"/>
        </w:tabs>
        <w:spacing w:after="0" w:line="240" w:lineRule="auto"/>
        <w:ind w:left="70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37"/>
        </w:numPr>
        <w:tabs>
          <w:tab w:val="left" w:pos="7380"/>
        </w:tabs>
        <w:spacing w:after="0" w:line="240" w:lineRule="auto"/>
        <w:ind w:left="1060"/>
        <w:rPr>
          <w:rFonts w:ascii="Quicksand" w:eastAsia="Quicksand" w:hAnsi="Quicksand" w:cs="Quicksand"/>
          <w:sz w:val="24"/>
          <w:szCs w:val="24"/>
        </w:rPr>
      </w:pPr>
      <w:r>
        <w:rPr>
          <w:rFonts w:ascii="Quicksand" w:eastAsia="Quicksand" w:hAnsi="Quicksand" w:cs="Quicksand"/>
          <w:sz w:val="24"/>
          <w:szCs w:val="24"/>
        </w:rPr>
        <w:t xml:space="preserve">Cardiff MASH must be informed of this course of action IMMEDIATELY as they may wish to make arrangements for the child to be examined by a Paediatrician on arrival at Hospital.  It should be made clear that it is a case of suspected child abuse or neglect.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3"/>
        </w:numPr>
        <w:tabs>
          <w:tab w:val="left" w:pos="7380"/>
        </w:tabs>
        <w:spacing w:after="0" w:line="240" w:lineRule="auto"/>
        <w:ind w:left="1060"/>
        <w:rPr>
          <w:rFonts w:ascii="Quicksand" w:eastAsia="Quicksand" w:hAnsi="Quicksand" w:cs="Quicksand"/>
          <w:sz w:val="24"/>
          <w:szCs w:val="24"/>
        </w:rPr>
      </w:pPr>
      <w:r>
        <w:rPr>
          <w:rFonts w:ascii="Quicksand" w:eastAsia="Quicksand" w:hAnsi="Quicksand" w:cs="Quicksand"/>
          <w:sz w:val="24"/>
          <w:szCs w:val="24"/>
        </w:rPr>
        <w:t xml:space="preserve">In cases where there is reasonable cause to believe that the injury or abuse is caused by the parent or carer, all staff must remember that the interests of the child are paramount and should, therefore, discuss their concerns with the Cardiff MASH team or Police who will make the decision as to when the parents/carers will be notified.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Dealing With Disclosures</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What to do if a child tells you that they are being harmed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Children who experience abuse may seek to ‘tell’ in school, often because this is a place where they feel safe, secure, and listened to.  </w:t>
      </w:r>
    </w:p>
    <w:p w:rsidR="00F43386" w:rsidRDefault="008E47F2">
      <w:pPr>
        <w:numPr>
          <w:ilvl w:val="0"/>
          <w:numId w:val="181"/>
        </w:numPr>
        <w:tabs>
          <w:tab w:val="left" w:pos="7380"/>
        </w:tabs>
        <w:spacing w:after="0" w:line="240" w:lineRule="auto"/>
        <w:ind w:left="1080"/>
        <w:rPr>
          <w:rFonts w:ascii="Quicksand" w:eastAsia="Quicksand" w:hAnsi="Quicksand" w:cs="Quicksand"/>
          <w:b/>
          <w:sz w:val="24"/>
          <w:szCs w:val="24"/>
        </w:rPr>
      </w:pPr>
      <w:r>
        <w:rPr>
          <w:rFonts w:ascii="Quicksand" w:eastAsia="Quicksand" w:hAnsi="Quicksand" w:cs="Quicksand"/>
          <w:sz w:val="24"/>
          <w:szCs w:val="24"/>
        </w:rPr>
        <w:t xml:space="preserve">Take time to listen to the child, this will show you are taking their concerns or allegations seriously.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9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Never make the promise that you will keep what is said confidential or secret – reassure them and explain your duty to report such concerns and what will happen next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If a child chooses to disclose harm to a staff member it must be remembered that the school role is to recognise and refer the abuse, not to investigate.  However, this does not mean that the staff member receiving the concern cannot fact find.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In some instances, a disclosure of harm or injury is clear, and no further questions need to be asked in order to recognise the abuse and make an appropriate referral.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You may wish to use the acronym ‘TED’ as a good tool to encourage the child to ‘Tell’, ‘Explain’ and ‘Describe’ the concern.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‘’Tell me about…’’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“Explain that to me…’’ </w:t>
      </w: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sz w:val="24"/>
          <w:szCs w:val="24"/>
        </w:rPr>
        <w:t>‘’Describe to me…”</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If it is necessary to clarify any further, staff should keep to open questions such as What? When? Who? How? Where? It is important to remember that questions should only be asked to help clarify whether the child is at risk of harm. Once clarification is achieved, no further questions should be asked. </w:t>
      </w:r>
    </w:p>
    <w:p w:rsidR="00F43386" w:rsidRDefault="008E47F2">
      <w:pPr>
        <w:numPr>
          <w:ilvl w:val="0"/>
          <w:numId w:val="25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Do not interrupt when the child is recalling events and do not make the child repeat themselves.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2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rsidR="00F43386" w:rsidRDefault="008E47F2">
      <w:pPr>
        <w:pBdr>
          <w:left w:val="none" w:sz="0" w:space="28" w:color="auto"/>
        </w:pBdr>
        <w:shd w:val="clear" w:color="auto" w:fill="FFFFFF"/>
        <w:tabs>
          <w:tab w:val="left" w:pos="7380"/>
        </w:tabs>
        <w:spacing w:after="0" w:line="240" w:lineRule="auto"/>
        <w:ind w:left="1440" w:hanging="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7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Immediately inform the DSP and do not tell other adults or young people what you have been told. </w:t>
      </w:r>
    </w:p>
    <w:p w:rsidR="00F43386" w:rsidRDefault="008E47F2">
      <w:pPr>
        <w:numPr>
          <w:ilvl w:val="0"/>
          <w:numId w:val="5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The DSP will store the Record of Concern safely and confidentially</w:t>
      </w:r>
      <w:r>
        <w:rPr>
          <w:rFonts w:ascii="Quicksand" w:eastAsia="Quicksand" w:hAnsi="Quicksand" w:cs="Quicksand"/>
          <w:i/>
          <w:sz w:val="24"/>
          <w:szCs w:val="24"/>
        </w:rPr>
        <w:t>.</w:t>
      </w: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5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As soon as possible (and certainly the same day) the DSP must refer the matter to the Cardiff MASH. Follow their advice about what to do next. Staff should always keep in mind their role is to assist the Police and Children’s Services and NOT to undertake their own investigations unless directed to do so. </w:t>
      </w:r>
    </w:p>
    <w:p w:rsidR="00F43386" w:rsidRDefault="008E47F2">
      <w:pPr>
        <w:numPr>
          <w:ilvl w:val="0"/>
          <w:numId w:val="5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Referrals should be strength based following the Signs of Safety (SoS) approach as outlined on the referral form.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9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DSP is unable to get in contact with MASH through the landline, they must email CSMash@cardiff.gov.uk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Do not worry that you might be mistaken; you have a duty to report your concerns following disclosure of abuse or neglect. Never think abuse is impossible in your organisation or group, or that an accusation against someone you know well, and trust is bound to be wrong. </w:t>
      </w:r>
    </w:p>
    <w:p w:rsidR="00F43386" w:rsidRDefault="00F43386">
      <w:pPr>
        <w:tabs>
          <w:tab w:val="left" w:pos="7380"/>
        </w:tabs>
        <w:spacing w:after="0" w:line="240" w:lineRule="auto"/>
        <w:rPr>
          <w:rFonts w:ascii="Quicksand" w:eastAsia="Quicksand" w:hAnsi="Quicksand" w:cs="Quicksand"/>
          <w:sz w:val="24"/>
          <w:szCs w:val="24"/>
        </w:rPr>
      </w:pP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It is important that you: </w:t>
      </w:r>
    </w:p>
    <w:p w:rsidR="00F43386" w:rsidRDefault="00F43386">
      <w:pPr>
        <w:shd w:val="clear" w:color="auto" w:fill="FFFFFF"/>
        <w:tabs>
          <w:tab w:val="left" w:pos="7380"/>
        </w:tabs>
        <w:spacing w:after="0" w:line="240" w:lineRule="auto"/>
        <w:jc w:val="center"/>
        <w:rPr>
          <w:rFonts w:ascii="Quicksand" w:eastAsia="Quicksand" w:hAnsi="Quicksand" w:cs="Quicksand"/>
          <w:sz w:val="24"/>
          <w:szCs w:val="24"/>
        </w:rPr>
      </w:pPr>
    </w:p>
    <w:tbl>
      <w:tblPr>
        <w:tblStyle w:val="a2"/>
        <w:tblW w:w="903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4395"/>
        <w:gridCol w:w="4635"/>
      </w:tblGrid>
      <w:tr w:rsidR="00F43386">
        <w:trPr>
          <w:trHeight w:val="429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tabs>
                <w:tab w:val="left" w:pos="7380"/>
              </w:tabs>
              <w:spacing w:before="40" w:after="40" w:line="240" w:lineRule="auto"/>
              <w:ind w:left="-80"/>
              <w:jc w:val="center"/>
              <w:rPr>
                <w:rFonts w:ascii="Quicksand" w:eastAsia="Quicksand" w:hAnsi="Quicksand" w:cs="Quicksand"/>
                <w:sz w:val="24"/>
                <w:szCs w:val="24"/>
              </w:rPr>
            </w:pPr>
            <w:r>
              <w:rPr>
                <w:rFonts w:ascii="Quicksand" w:eastAsia="Quicksand" w:hAnsi="Quicksand" w:cs="Quicksand"/>
                <w:sz w:val="24"/>
                <w:szCs w:val="24"/>
                <w:u w:val="single"/>
              </w:rPr>
              <w:t>DO</w:t>
            </w:r>
            <w:r>
              <w:rPr>
                <w:rFonts w:ascii="Quicksand" w:eastAsia="Quicksand" w:hAnsi="Quicksand" w:cs="Quicksand"/>
                <w:sz w:val="24"/>
                <w:szCs w:val="24"/>
              </w:rPr>
              <w:t xml:space="preserve"> </w:t>
            </w:r>
          </w:p>
          <w:p w:rsidR="00F43386" w:rsidRDefault="008E47F2">
            <w:pPr>
              <w:numPr>
                <w:ilvl w:val="0"/>
                <w:numId w:val="180"/>
              </w:numPr>
              <w:tabs>
                <w:tab w:val="left" w:pos="7380"/>
              </w:tabs>
              <w:spacing w:before="40"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Keep an open mind. </w:t>
            </w:r>
          </w:p>
          <w:p w:rsidR="00F43386" w:rsidRDefault="008E47F2">
            <w:pPr>
              <w:numPr>
                <w:ilvl w:val="0"/>
                <w:numId w:val="229"/>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Reassure the child that they have a right to tell.  </w:t>
            </w:r>
          </w:p>
          <w:p w:rsidR="00F43386" w:rsidRDefault="008E47F2">
            <w:pPr>
              <w:numPr>
                <w:ilvl w:val="0"/>
                <w:numId w:val="135"/>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Listen carefully. </w:t>
            </w:r>
          </w:p>
          <w:p w:rsidR="00F43386" w:rsidRDefault="008E47F2">
            <w:pPr>
              <w:numPr>
                <w:ilvl w:val="0"/>
                <w:numId w:val="109"/>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Work at the child’s pace. </w:t>
            </w:r>
          </w:p>
          <w:p w:rsidR="00F43386" w:rsidRDefault="008E47F2">
            <w:pPr>
              <w:numPr>
                <w:ilvl w:val="0"/>
                <w:numId w:val="244"/>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Ask only open questions – if you must ask them, clarify the facts, don’t interrogate. </w:t>
            </w:r>
          </w:p>
          <w:p w:rsidR="00F43386" w:rsidRDefault="008E47F2">
            <w:pPr>
              <w:numPr>
                <w:ilvl w:val="0"/>
                <w:numId w:val="170"/>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Explain what you need to do next. </w:t>
            </w:r>
          </w:p>
          <w:p w:rsidR="00F43386" w:rsidRDefault="008E47F2">
            <w:pPr>
              <w:numPr>
                <w:ilvl w:val="0"/>
                <w:numId w:val="292"/>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Record accurately and quickly using the child’s words. </w:t>
            </w:r>
          </w:p>
          <w:p w:rsidR="00F43386" w:rsidRDefault="008E47F2">
            <w:pPr>
              <w:numPr>
                <w:ilvl w:val="0"/>
                <w:numId w:val="160"/>
              </w:numPr>
              <w:tabs>
                <w:tab w:val="left" w:pos="7380"/>
              </w:tabs>
              <w:spacing w:after="40" w:line="240" w:lineRule="auto"/>
              <w:ind w:left="1000"/>
              <w:rPr>
                <w:rFonts w:ascii="Quicksand" w:eastAsia="Quicksand" w:hAnsi="Quicksand" w:cs="Quicksand"/>
                <w:sz w:val="24"/>
                <w:szCs w:val="24"/>
              </w:rPr>
            </w:pPr>
            <w:r>
              <w:rPr>
                <w:rFonts w:ascii="Quicksand" w:eastAsia="Quicksand" w:hAnsi="Quicksand" w:cs="Quicksand"/>
                <w:sz w:val="24"/>
                <w:szCs w:val="24"/>
              </w:rPr>
              <w:t xml:space="preserve">Pass on to DSP same day.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tabs>
                <w:tab w:val="left" w:pos="7380"/>
              </w:tabs>
              <w:spacing w:before="40" w:after="40" w:line="240" w:lineRule="auto"/>
              <w:ind w:left="-80"/>
              <w:jc w:val="center"/>
              <w:rPr>
                <w:rFonts w:ascii="Quicksand" w:eastAsia="Quicksand" w:hAnsi="Quicksand" w:cs="Quicksand"/>
                <w:sz w:val="24"/>
                <w:szCs w:val="24"/>
              </w:rPr>
            </w:pPr>
            <w:r>
              <w:rPr>
                <w:rFonts w:ascii="Quicksand" w:eastAsia="Quicksand" w:hAnsi="Quicksand" w:cs="Quicksand"/>
                <w:sz w:val="24"/>
                <w:szCs w:val="24"/>
                <w:u w:val="single"/>
              </w:rPr>
              <w:t>DO NOT</w:t>
            </w:r>
            <w:r>
              <w:rPr>
                <w:rFonts w:ascii="Quicksand" w:eastAsia="Quicksand" w:hAnsi="Quicksand" w:cs="Quicksand"/>
                <w:sz w:val="24"/>
                <w:szCs w:val="24"/>
              </w:rPr>
              <w:t xml:space="preserve"> </w:t>
            </w:r>
          </w:p>
          <w:p w:rsidR="00F43386" w:rsidRDefault="008E47F2">
            <w:pPr>
              <w:numPr>
                <w:ilvl w:val="0"/>
                <w:numId w:val="10"/>
              </w:numPr>
              <w:tabs>
                <w:tab w:val="left" w:pos="7380"/>
              </w:tabs>
              <w:spacing w:before="40"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Promise to keep secret what they are telling you.  </w:t>
            </w:r>
          </w:p>
          <w:p w:rsidR="00F43386" w:rsidRDefault="008E47F2">
            <w:pPr>
              <w:numPr>
                <w:ilvl w:val="0"/>
                <w:numId w:val="145"/>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Interrupt </w:t>
            </w:r>
          </w:p>
          <w:p w:rsidR="00F43386" w:rsidRDefault="008E47F2">
            <w:pPr>
              <w:numPr>
                <w:ilvl w:val="0"/>
                <w:numId w:val="249"/>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Interrogate/investigate.  </w:t>
            </w:r>
          </w:p>
          <w:p w:rsidR="00F43386" w:rsidRDefault="008E47F2">
            <w:pPr>
              <w:numPr>
                <w:ilvl w:val="0"/>
                <w:numId w:val="138"/>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Assume e.g. this child tells lies  </w:t>
            </w:r>
          </w:p>
          <w:p w:rsidR="00F43386" w:rsidRDefault="008E47F2">
            <w:pPr>
              <w:numPr>
                <w:ilvl w:val="0"/>
                <w:numId w:val="74"/>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Make suggestions about what is being said.  </w:t>
            </w:r>
          </w:p>
          <w:p w:rsidR="00F43386" w:rsidRDefault="008E47F2">
            <w:pPr>
              <w:numPr>
                <w:ilvl w:val="0"/>
                <w:numId w:val="98"/>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Speculate or accuse anyone. </w:t>
            </w:r>
          </w:p>
          <w:p w:rsidR="00F43386" w:rsidRDefault="008E47F2">
            <w:pPr>
              <w:numPr>
                <w:ilvl w:val="0"/>
                <w:numId w:val="13"/>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Show anger, shock etc.…  </w:t>
            </w:r>
          </w:p>
          <w:p w:rsidR="00F43386" w:rsidRDefault="008E47F2">
            <w:pPr>
              <w:numPr>
                <w:ilvl w:val="0"/>
                <w:numId w:val="212"/>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Tell the child to go and speak to someone else. </w:t>
            </w:r>
          </w:p>
          <w:p w:rsidR="00F43386" w:rsidRDefault="008E47F2">
            <w:pPr>
              <w:numPr>
                <w:ilvl w:val="0"/>
                <w:numId w:val="142"/>
              </w:numPr>
              <w:tabs>
                <w:tab w:val="left" w:pos="7380"/>
              </w:tabs>
              <w:spacing w:after="0" w:line="240" w:lineRule="auto"/>
              <w:ind w:left="1000"/>
              <w:rPr>
                <w:rFonts w:ascii="Quicksand" w:eastAsia="Quicksand" w:hAnsi="Quicksand" w:cs="Quicksand"/>
                <w:sz w:val="24"/>
                <w:szCs w:val="24"/>
              </w:rPr>
            </w:pPr>
            <w:r>
              <w:rPr>
                <w:rFonts w:ascii="Quicksand" w:eastAsia="Quicksand" w:hAnsi="Quicksand" w:cs="Quicksand"/>
                <w:sz w:val="24"/>
                <w:szCs w:val="24"/>
              </w:rPr>
              <w:t xml:space="preserve">Forget to record accurately and/or pass on to DSP. </w:t>
            </w:r>
          </w:p>
          <w:p w:rsidR="00F43386" w:rsidRDefault="008E47F2">
            <w:pPr>
              <w:numPr>
                <w:ilvl w:val="0"/>
                <w:numId w:val="94"/>
              </w:numPr>
              <w:tabs>
                <w:tab w:val="left" w:pos="7380"/>
              </w:tabs>
              <w:spacing w:after="40" w:line="240" w:lineRule="auto"/>
              <w:ind w:left="1000"/>
              <w:rPr>
                <w:rFonts w:ascii="Quicksand" w:eastAsia="Quicksand" w:hAnsi="Quicksand" w:cs="Quicksand"/>
                <w:sz w:val="24"/>
                <w:szCs w:val="24"/>
              </w:rPr>
            </w:pPr>
            <w:r>
              <w:rPr>
                <w:rFonts w:ascii="Quicksand" w:eastAsia="Quicksand" w:hAnsi="Quicksand" w:cs="Quicksand"/>
                <w:sz w:val="24"/>
                <w:szCs w:val="24"/>
              </w:rPr>
              <w:t xml:space="preserve">Confront alleged abuser. </w:t>
            </w:r>
          </w:p>
        </w:tc>
      </w:tr>
    </w:tbl>
    <w:p w:rsidR="00F43386" w:rsidRDefault="008E47F2">
      <w:pPr>
        <w:shd w:val="clear" w:color="auto" w:fill="FFFFFF"/>
        <w:tabs>
          <w:tab w:val="left" w:pos="7380"/>
        </w:tabs>
        <w:spacing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before="60" w:after="6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Attendance at Child Protection Conferences &amp; Core Groups</w:t>
      </w:r>
      <w:r>
        <w:rPr>
          <w:rFonts w:ascii="Quicksand" w:eastAsia="Quicksand" w:hAnsi="Quicksand" w:cs="Quicksand"/>
          <w:b/>
          <w:sz w:val="24"/>
          <w:szCs w:val="24"/>
        </w:rPr>
        <w:t xml:space="preserve"> </w:t>
      </w:r>
    </w:p>
    <w:p w:rsidR="00F43386" w:rsidRDefault="008E47F2">
      <w:pPr>
        <w:shd w:val="clear" w:color="auto" w:fill="FFFFFF"/>
        <w:tabs>
          <w:tab w:val="left" w:pos="7380"/>
        </w:tabs>
        <w:spacing w:before="60" w:after="6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It is the responsibility of the DSP to ensure that the school is represented at any Child Protection Conference for children on their school roll or previously known to them.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DSP or Deputy should be fully briefed on any issues or concerns the school has and must present their report during the meeting and be prepared to make decisions on registration at the end of the conference. Reports to be sent to conference chair/co-ordinator three days prior to the conference. The contents of the report should also be shared with the parents ahead of the conference and where appropriate, the child/ren concerned.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When a child is placed on the Child Protection Register and is, therefore, subject to a Child Protection Plan, it is the DSP’s responsibility to ensure that the child is monitored regarding their school attendance and wellbeing and that the Child Protection Plan is progressing as a member of the core group.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 will always be part of the Core Group if child is of school age. DSP should ensure that the school is represented at these meetings; that there is a record of attendance and issues discussed. Any representative of the core group can take on the Chair role if nominated to do so. It will be the chair’s responsibility to ensure the distribution of minutes are sent to all core group members.  </w:t>
      </w:r>
    </w:p>
    <w:p w:rsidR="00F43386" w:rsidRDefault="008E47F2">
      <w:pPr>
        <w:shd w:val="clear" w:color="auto" w:fill="FFFFFF"/>
        <w:tabs>
          <w:tab w:val="left" w:pos="7380"/>
        </w:tabs>
        <w:spacing w:before="60" w:after="6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All concerns about the Child Protection Plan and/or the child’s wellbeing should be discussed and recorded at the core group meeting. Where there are concerns that the child is at further risk of significant harm, the DSP must inform the child’s social worker immediately and then record that they have done so, and the actions agreed.  </w:t>
      </w:r>
    </w:p>
    <w:p w:rsidR="00F43386" w:rsidRDefault="008E47F2">
      <w:pPr>
        <w:shd w:val="clear" w:color="auto" w:fill="FFFFFF"/>
        <w:tabs>
          <w:tab w:val="left" w:pos="7380"/>
        </w:tabs>
        <w:spacing w:before="60" w:after="6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school will notify Children’s Services if: </w:t>
      </w:r>
    </w:p>
    <w:p w:rsidR="00F43386" w:rsidRDefault="008E47F2">
      <w:pPr>
        <w:numPr>
          <w:ilvl w:val="0"/>
          <w:numId w:val="10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 pupil on the Child Protection Register is excluded whether for a fixed term or permanent exclusion; and  </w:t>
      </w:r>
    </w:p>
    <w:p w:rsidR="00F43386" w:rsidRDefault="008E47F2">
      <w:pPr>
        <w:numPr>
          <w:ilvl w:val="0"/>
          <w:numId w:val="4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there is an unexplained absence of a pupil on the Child Protection Register of more than two days duration from school (or one day following a weekend)  </w:t>
      </w:r>
    </w:p>
    <w:p w:rsidR="00F43386" w:rsidRDefault="008E47F2">
      <w:pPr>
        <w:numPr>
          <w:ilvl w:val="0"/>
          <w:numId w:val="4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there is concern that children subject to Child Protection Plan go missing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If a school is concerned about case drift for a child on the Child Protection Register, they should speak to the social worker/ team manager in the first instance. If concerns continue, escalate to the conference chair.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jc w:val="both"/>
        <w:rPr>
          <w:rFonts w:ascii="Quicksand" w:eastAsia="Quicksand" w:hAnsi="Quicksand" w:cs="Quicksand"/>
          <w:b/>
          <w:sz w:val="24"/>
          <w:szCs w:val="24"/>
        </w:rPr>
      </w:pPr>
      <w:r>
        <w:rPr>
          <w:rFonts w:ascii="Quicksand" w:eastAsia="Quicksand" w:hAnsi="Quicksand" w:cs="Quicksand"/>
          <w:b/>
          <w:sz w:val="24"/>
          <w:szCs w:val="24"/>
          <w:u w:val="single"/>
        </w:rPr>
        <w:t xml:space="preserve">Record Keeping </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Any member of staff receiving a disclosure of abuse or neglect from a child/young person or noticing signs or symptoms of possible abuse or neglect in a child/young person should record those disclosures or observations as soon as possible using the school’s recording system. </w:t>
      </w:r>
    </w:p>
    <w:p w:rsidR="00F43386" w:rsidRDefault="008E47F2">
      <w:pPr>
        <w:pBdr>
          <w:left w:val="none" w:sz="0" w:space="28" w:color="auto"/>
        </w:pBd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It is very important also to keep this record safely and confidentially. </w:t>
      </w:r>
    </w:p>
    <w:p w:rsidR="00F43386" w:rsidRDefault="008E47F2">
      <w:pPr>
        <w:pBdr>
          <w:left w:val="none" w:sz="0" w:space="28" w:color="auto"/>
        </w:pBdr>
        <w:shd w:val="clear" w:color="auto" w:fill="FFFFFF"/>
        <w:tabs>
          <w:tab w:val="left" w:pos="7380"/>
        </w:tabs>
        <w:spacing w:after="0" w:line="240" w:lineRule="auto"/>
        <w:ind w:left="1440" w:hanging="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pBdr>
          <w:left w:val="none" w:sz="0" w:space="28" w:color="auto"/>
        </w:pBd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Document 1 is a Record of Concern template for reference that maybe used.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3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Dates and times of events should be recorded as accurately as possible, together with a note of when the record was made. This should be signed and dated and given to the DSP for his or her attention to decide on further actions.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numPr>
          <w:ilvl w:val="0"/>
          <w:numId w:val="16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All documentation/records relating to child protection concerns should be placed on the child’s individual Child Protection file and securely stored. Document 2 Record Log should be filed at the beginning of each CP file and used as a chronology to log events, meetings or contacts etc.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3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When a child who is on the child protection register leaves the school, the DSP will inform the child’s new school immediately. </w:t>
      </w:r>
    </w:p>
    <w:p w:rsidR="00F43386" w:rsidRDefault="00F43386">
      <w:pPr>
        <w:tabs>
          <w:tab w:val="left" w:pos="7380"/>
        </w:tabs>
        <w:spacing w:after="0" w:line="240" w:lineRule="auto"/>
        <w:ind w:left="720"/>
        <w:rPr>
          <w:rFonts w:ascii="Quicksand" w:eastAsia="Quicksand" w:hAnsi="Quicksand" w:cs="Quicksand"/>
          <w:sz w:val="24"/>
          <w:szCs w:val="24"/>
        </w:rPr>
      </w:pPr>
    </w:p>
    <w:p w:rsidR="00F43386" w:rsidRDefault="008E47F2">
      <w:pPr>
        <w:numPr>
          <w:ilvl w:val="0"/>
          <w:numId w:val="20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a child leaves the school for and other establishment, does not have a child protection file, but there have been safeguarding concerns then this should be shared with the new establishment.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1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DSP will inform Children’s Services/social worker of significant changes to the child protection plan or family circumstances. </w:t>
      </w:r>
    </w:p>
    <w:p w:rsidR="00F43386" w:rsidRDefault="008E47F2">
      <w:pPr>
        <w:numPr>
          <w:ilvl w:val="0"/>
          <w:numId w:val="23"/>
        </w:numPr>
        <w:tabs>
          <w:tab w:val="left" w:pos="7380"/>
        </w:tabs>
        <w:spacing w:after="0" w:line="240" w:lineRule="auto"/>
        <w:ind w:left="1080"/>
        <w:rPr>
          <w:rFonts w:ascii="Quicksand" w:eastAsia="Quicksand" w:hAnsi="Quicksand" w:cs="Quicksand"/>
          <w:b/>
          <w:sz w:val="24"/>
          <w:szCs w:val="24"/>
        </w:rPr>
      </w:pPr>
      <w:r>
        <w:rPr>
          <w:rFonts w:ascii="Quicksand" w:eastAsia="Quicksand" w:hAnsi="Quicksand" w:cs="Quicksand"/>
          <w:sz w:val="24"/>
          <w:szCs w:val="24"/>
        </w:rPr>
        <w:t xml:space="preserve">If a child has a Child Protection file and moves school (either mid-year transfer or transition from Nursery to Primary, or to High School), the DSP will inform the new school of the child protection concerns.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Furthermore, the DSP will ensure: </w:t>
      </w:r>
    </w:p>
    <w:p w:rsidR="00F43386" w:rsidRDefault="008E47F2">
      <w:pPr>
        <w:numPr>
          <w:ilvl w:val="0"/>
          <w:numId w:val="7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Child Protection records MUST be held indefinitely at present whilst the Independent Inquiry into Child Sexual Abuse (IICSA) is ongoing. More information can be found on the IICSA website:</w:t>
      </w:r>
      <w:hyperlink r:id="rId63">
        <w:r>
          <w:rPr>
            <w:rFonts w:ascii="Quicksand" w:eastAsia="Quicksand" w:hAnsi="Quicksand" w:cs="Quicksand"/>
            <w:sz w:val="24"/>
            <w:szCs w:val="24"/>
          </w:rPr>
          <w:t xml:space="preserve"> </w:t>
        </w:r>
      </w:hyperlink>
      <w:hyperlink r:id="rId64">
        <w:r>
          <w:rPr>
            <w:rFonts w:ascii="Quicksand" w:eastAsia="Quicksand" w:hAnsi="Quicksand" w:cs="Quicksand"/>
            <w:color w:val="0000FF"/>
            <w:sz w:val="24"/>
            <w:szCs w:val="24"/>
            <w:u w:val="single"/>
          </w:rPr>
          <w:t>IICSA Independent Inquiry into Child Sexual Abuse</w:t>
        </w:r>
      </w:hyperlink>
      <w:r>
        <w:rPr>
          <w:rFonts w:ascii="Quicksand" w:eastAsia="Quicksand" w:hAnsi="Quicksand" w:cs="Quicksand"/>
          <w:sz w:val="24"/>
          <w:szCs w:val="24"/>
        </w:rPr>
        <w:t xml:space="preserve">  </w:t>
      </w:r>
    </w:p>
    <w:p w:rsidR="00F43386" w:rsidRDefault="008E47F2">
      <w:pPr>
        <w:numPr>
          <w:ilvl w:val="0"/>
          <w:numId w:val="7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 copy of the Child Protection file is securely transferred to the new school (separate from the education file)  </w:t>
      </w:r>
    </w:p>
    <w:p w:rsidR="00F43386" w:rsidRDefault="008E47F2">
      <w:pPr>
        <w:numPr>
          <w:ilvl w:val="0"/>
          <w:numId w:val="7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Children’s Services is advised of the change of school for a child on the CPR </w:t>
      </w:r>
    </w:p>
    <w:p w:rsidR="00F43386" w:rsidRDefault="008E47F2">
      <w:pPr>
        <w:shd w:val="clear" w:color="auto" w:fill="FFFFFF"/>
        <w:tabs>
          <w:tab w:val="left" w:pos="7380"/>
        </w:tabs>
        <w:spacing w:after="0" w:line="240" w:lineRule="auto"/>
        <w:ind w:left="144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Any allegations or concerns about professional’s conduct is recorded separately from the child’s record.  </w:t>
      </w: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MyConcern </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MyConcern safeguarding software is used by the school and by the LA’s Youth Service and EOTAS team. It is a simple and safe system for recording and managing all safeguarding, pastoral and wellbeing concerns.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Staff record and manage any safeguarding concerns as they occur. Integrated with SIMS, MyConcern pulls through the relevant student information across from SIMS to create the student profile in MyConcern. Automatic notifications are sent to the designated safeguarding lead when any new concerns are added by users.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MyConcern allows schools to facilitate joint working and information sharing with trusted partners and colleagues such as the school’s Youth Mentors or a child’s social worker, by adding them as team members to a specific concern or student profile in MyConcern. This promotes a complete picture of an individual’s well-being and enables the relevant team members to act when required without having to send additional updates by email.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rsidR="00F43386" w:rsidRDefault="008E47F2">
      <w:pPr>
        <w:shd w:val="clear" w:color="auto" w:fill="FFFFFF"/>
        <w:tabs>
          <w:tab w:val="left" w:pos="7380"/>
        </w:tabs>
        <w:spacing w:line="240" w:lineRule="auto"/>
        <w:jc w:val="center"/>
        <w:rPr>
          <w:rFonts w:ascii="Quicksand" w:eastAsia="Quicksand" w:hAnsi="Quicksand" w:cs="Quicksand"/>
          <w:b/>
          <w:sz w:val="24"/>
          <w:szCs w:val="24"/>
        </w:rPr>
      </w:pPr>
      <w:r>
        <w:rPr>
          <w:rFonts w:ascii="Quicksand" w:eastAsia="Quicksand" w:hAnsi="Quicksand" w:cs="Quicksand"/>
          <w:b/>
          <w:noProof/>
          <w:sz w:val="24"/>
          <w:szCs w:val="24"/>
        </w:rPr>
        <w:drawing>
          <wp:inline distT="114300" distB="114300" distL="114300" distR="114300">
            <wp:extent cx="5743575" cy="523875"/>
            <wp:effectExtent l="0" t="0" r="0" b="0"/>
            <wp:docPr id="93" name="image66.png" descr="Text Box"/>
            <wp:cNvGraphicFramePr/>
            <a:graphic xmlns:a="http://schemas.openxmlformats.org/drawingml/2006/main">
              <a:graphicData uri="http://schemas.openxmlformats.org/drawingml/2006/picture">
                <pic:pic xmlns:pic="http://schemas.openxmlformats.org/drawingml/2006/picture">
                  <pic:nvPicPr>
                    <pic:cNvPr id="0" name="image66.png" descr="Text Box"/>
                    <pic:cNvPicPr preferRelativeResize="0"/>
                  </pic:nvPicPr>
                  <pic:blipFill>
                    <a:blip r:embed="rId65"/>
                    <a:srcRect/>
                    <a:stretch>
                      <a:fillRect/>
                    </a:stretch>
                  </pic:blipFill>
                  <pic:spPr>
                    <a:xfrm>
                      <a:off x="0" y="0"/>
                      <a:ext cx="5743575" cy="523875"/>
                    </a:xfrm>
                    <a:prstGeom prst="rect">
                      <a:avLst/>
                    </a:prstGeom>
                    <a:ln/>
                  </pic:spPr>
                </pic:pic>
              </a:graphicData>
            </a:graphic>
          </wp:inline>
        </w:drawing>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MyConcern in partnership with the LA schedule webinars for DSPs throughout the year, any topics staff would like included or have any queries about the LA contact for My Concern is Sian Cadwalladr: </w:t>
      </w:r>
      <w:r>
        <w:rPr>
          <w:rFonts w:ascii="Quicksand" w:eastAsia="Quicksand" w:hAnsi="Quicksand" w:cs="Quicksand"/>
          <w:color w:val="0000FF"/>
          <w:sz w:val="24"/>
          <w:szCs w:val="24"/>
          <w:u w:val="single"/>
        </w:rPr>
        <w:t>scadwalladr@cardiff.gov.uk</w:t>
      </w: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Confidentiality &amp; GDPR</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When sharing information, it must be shared in accordance with the GDPR and the Data Protection Act 2018, referred to as the UK’s data protection legislation. The GDPR and Data Protection Act 2018 do not prevent, or limit, the sharing of information for the purposes of keeping children and young people safe.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When sharing information, you will need to be satisfied that there is either: </w:t>
      </w:r>
    </w:p>
    <w:p w:rsidR="00F43386" w:rsidRDefault="008E47F2">
      <w:pPr>
        <w:numPr>
          <w:ilvl w:val="0"/>
          <w:numId w:val="15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 statutory duty to report </w:t>
      </w:r>
    </w:p>
    <w:p w:rsidR="00F43386" w:rsidRDefault="008E47F2">
      <w:pPr>
        <w:numPr>
          <w:ilvl w:val="0"/>
          <w:numId w:val="13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Express or implied consent of the persons involved; or </w:t>
      </w:r>
    </w:p>
    <w:p w:rsidR="00F43386" w:rsidRDefault="008E47F2">
      <w:pPr>
        <w:numPr>
          <w:ilvl w:val="0"/>
          <w:numId w:val="6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An overriding public interest in disclosing information.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w:t>
      </w:r>
      <w:hyperlink r:id="rId66">
        <w:r>
          <w:rPr>
            <w:rFonts w:ascii="Quicksand" w:eastAsia="Quicksand" w:hAnsi="Quicksand" w:cs="Quicksand"/>
            <w:sz w:val="24"/>
            <w:szCs w:val="24"/>
          </w:rPr>
          <w:t xml:space="preserve"> </w:t>
        </w:r>
      </w:hyperlink>
      <w:hyperlink r:id="rId67">
        <w:r>
          <w:rPr>
            <w:rFonts w:ascii="Quicksand" w:eastAsia="Quicksand" w:hAnsi="Quicksand" w:cs="Quicksand"/>
            <w:color w:val="0000FF"/>
            <w:sz w:val="24"/>
            <w:szCs w:val="24"/>
            <w:u w:val="single"/>
          </w:rPr>
          <w:t>38137 Working together to safeguard people: Non-statutory guide on information sharing to safeguard children (gov.wales)</w:t>
        </w:r>
      </w:hyperlink>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All decisions to share or not share information should be recorded in writing and stored on the schools secure database.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You should seek advice from your DSP where you are in doubt, especially where your doubt relates to concern about possible significant harm to a child or serious harm to others. However, if you consider a child to be at risk you should not delay seeking advice from Children’s Services in the absence of speaking to the DSP.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Parents should be made aware that there is a statutory duty to safeguard and promote the wellbeing of children and this responsibility includes the duty to report to partner agencies when there are such concerns.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regard all information relating to individual child protection issues as confidential and will treat it accordingly: Information will be passed on to appropriate persons only. The school will verify the identity of the person with whom the information is shared. Schools will ensure child protection files are stored in a secure and locked location. These records are confidential and should be kept separately from other learner records.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r>
        <w:rPr>
          <w:rFonts w:ascii="Quicksand" w:eastAsia="Quicksand" w:hAnsi="Quicksand" w:cs="Quicksand"/>
          <w:b/>
          <w:sz w:val="24"/>
          <w:szCs w:val="24"/>
          <w:u w:val="single"/>
        </w:rPr>
        <w:t>Support to Pupils</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We recognise that children who are abused or neglected or witness violence may find it difficult to develop a sense of self-worth, and this could impact on them in school. The school may be the only stable, secure place for these children and the school will support the pupil through: </w:t>
      </w:r>
    </w:p>
    <w:p w:rsidR="00F43386" w:rsidRDefault="008E47F2">
      <w:pPr>
        <w:numPr>
          <w:ilvl w:val="0"/>
          <w:numId w:val="15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content of the curriculum to encourage self-esteem and self- motivation. </w:t>
      </w:r>
    </w:p>
    <w:p w:rsidR="00F43386" w:rsidRDefault="008E47F2">
      <w:pPr>
        <w:numPr>
          <w:ilvl w:val="0"/>
          <w:numId w:val="22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 ethos which promotes a positive, supportive, and secure environment, and gives pupils a sense of being valued. </w:t>
      </w:r>
    </w:p>
    <w:p w:rsidR="00F43386" w:rsidRDefault="008E47F2">
      <w:pPr>
        <w:numPr>
          <w:ilvl w:val="0"/>
          <w:numId w:val="28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The school’s behaviour policy is aimed at supporting vulnerable pupils in the school. All staff will agree on a consistent approach which does not attribute blame for any abuse which has occurred. </w:t>
      </w:r>
    </w:p>
    <w:p w:rsidR="00F43386" w:rsidRDefault="008E47F2">
      <w:pPr>
        <w:numPr>
          <w:ilvl w:val="0"/>
          <w:numId w:val="26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Liaison with other agencies within a multi-agency framework which support the pupil such as Children’s Services, Child and Adolescent Mental Health Services, the Educational Psychology Service, Behaviour Support Services, The Pupil Support Services, and voluntary organisations. </w:t>
      </w:r>
    </w:p>
    <w:p w:rsidR="00F43386" w:rsidRDefault="008E47F2">
      <w:pPr>
        <w:numPr>
          <w:ilvl w:val="0"/>
          <w:numId w:val="2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 commitment to develop productive and supportive relationships with parents/ carers in the pupil’s best interest.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Additional Vulnerability of Children and Young People</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school recognises that there are groups of Children and Young People who are additionally vulnerable to abuse. We refer to Chapter 4: Safeguarding responsibilities in specific circumstances “Keeping Learners Safe” ref 275/2021 and the Wales Safeguarding Procedures.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 xml:space="preserve">Preventing Unsuitable People Working with Children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Safer Recruitment</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operate recruitment and management procedures that take account of the need to safeguard children and young people including arrangements for appropriate checks on staff and volunteers that comply with the recruitment and volunteer policies.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follow the Council’s procedures for advertising, interviewing, and recruiting staff, including the requirement for Barring and Disclosure Service (DBS) checks and consideration given to Chapter 5 &amp; 6: Safer recruitment practice “Keeping Learners Safe” ref 275/2021 and up to date HR guidance. Please see the Council’s recruitment and selection policy.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highlight w:val="yellow"/>
        </w:rPr>
        <w:t xml:space="preserve">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The Disclosure and Barring Service</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Schools 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Allegations against staff in school setting</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When there is a concern or allegation raised regarding any adult working or volunteering in the school (including permanent, temporary or supply staff) about their conduct towards a child, the following procedures must be undertaken.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 </w:t>
      </w:r>
    </w:p>
    <w:p w:rsidR="00F43386" w:rsidRDefault="008E47F2">
      <w:pPr>
        <w:numPr>
          <w:ilvl w:val="0"/>
          <w:numId w:val="227"/>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Headteacher or Deputy Headteacher (in head’s absence) of the school should be informed immediately.  </w:t>
      </w:r>
    </w:p>
    <w:p w:rsidR="00F43386" w:rsidRDefault="008E47F2">
      <w:pPr>
        <w:shd w:val="clear" w:color="auto" w:fill="FFFFFF"/>
        <w:tabs>
          <w:tab w:val="left" w:pos="7380"/>
        </w:tabs>
        <w:spacing w:after="0" w:line="240" w:lineRule="auto"/>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58"/>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Headteacher, Deputy Headteacher or DSP may wish to seek advice from the Education Safeguarding Team &amp; Children’s Services Designated Officer for Safeguarding (DOS) (Lynda Gallagher) or Samantha Dickens, Principal Social Worker in the Practitioner Concerns Team.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31"/>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Safeguarding concerns or allegations where there is an identified child must be reported to Cardiff Multi Agency Safeguarding Hub (MASH) or the Police without delay.   </w:t>
      </w:r>
    </w:p>
    <w:p w:rsidR="00F43386" w:rsidRDefault="008E47F2">
      <w:pPr>
        <w:shd w:val="clear" w:color="auto" w:fill="FFFFFF"/>
        <w:tabs>
          <w:tab w:val="left" w:pos="7380"/>
        </w:tabs>
        <w:spacing w:after="0" w:line="240" w:lineRule="auto"/>
        <w:ind w:left="720"/>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numPr>
          <w:ilvl w:val="0"/>
          <w:numId w:val="270"/>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Other conduct concerns (where there is no identified child) should be referred to the Practitioner Concerns Team via the Practitioners Concerns Report Form (email ProfessionalStrategy.Meetings@cardiff.gov.uk)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78"/>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94"/>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school must seek advice from Human Resources (HR) regarding the member of staff’s continued employment during any investigation, and a risk assessment should be undertaken and recorded in writing immediately.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63"/>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If the allegation relates to supply staff, then please contact the agency directly to discuss next steps and agree any risk management plan. </w:t>
      </w:r>
    </w:p>
    <w:p w:rsidR="00F43386" w:rsidRDefault="008E47F2">
      <w:pPr>
        <w:numPr>
          <w:ilvl w:val="0"/>
          <w:numId w:val="179"/>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It is the school’s responsibility to submit a MARF/seek advice from Children’s Services. </w:t>
      </w:r>
    </w:p>
    <w:p w:rsidR="00F43386" w:rsidRDefault="008E47F2">
      <w:pPr>
        <w:numPr>
          <w:ilvl w:val="0"/>
          <w:numId w:val="42"/>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It is the school’s responsibility to make the agency aware of the allegation to enable them to carry out a Risk Management Plan as the Agency employer. </w:t>
      </w:r>
    </w:p>
    <w:p w:rsidR="00F43386" w:rsidRDefault="008E47F2">
      <w:pPr>
        <w:numPr>
          <w:ilvl w:val="0"/>
          <w:numId w:val="171"/>
        </w:numPr>
        <w:tabs>
          <w:tab w:val="left" w:pos="7380"/>
        </w:tabs>
        <w:spacing w:after="0" w:line="240" w:lineRule="auto"/>
        <w:ind w:left="1440"/>
        <w:rPr>
          <w:rFonts w:ascii="Quicksand" w:eastAsia="Quicksand" w:hAnsi="Quicksand" w:cs="Quicksand"/>
          <w:sz w:val="24"/>
          <w:szCs w:val="24"/>
        </w:rPr>
      </w:pPr>
      <w:r>
        <w:rPr>
          <w:rFonts w:ascii="Quicksand" w:eastAsia="Quicksand" w:hAnsi="Quicksand" w:cs="Quicksand"/>
          <w:sz w:val="24"/>
          <w:szCs w:val="24"/>
        </w:rPr>
        <w:t xml:space="preserve">It is the Agency’s responsibility to complete a Practitioner Concerns Report and submit it to Professional Strategy Meetings / Cyfarfodydd Strategaeth Broffesiynol </w:t>
      </w:r>
      <w:r>
        <w:rPr>
          <w:rFonts w:ascii="Quicksand" w:eastAsia="Quicksand" w:hAnsi="Quicksand" w:cs="Quicksand"/>
          <w:color w:val="0000FF"/>
          <w:sz w:val="24"/>
          <w:szCs w:val="24"/>
          <w:u w:val="single"/>
        </w:rPr>
        <w:t>ProfessionalStrategy.Meetings@cardiff.gov.uk</w:t>
      </w:r>
      <w:r>
        <w:rPr>
          <w:rFonts w:ascii="Quicksand" w:eastAsia="Quicksand" w:hAnsi="Quicksand" w:cs="Quicksand"/>
          <w:sz w:val="24"/>
          <w:szCs w:val="24"/>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9"/>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In the event of the allegation being made directly or indirectly about the Headteacher the staff member should immediately report the allegation to the Chair of Governors, who should raise the concern to the relevant Safeguarding Teams.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67"/>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in order to provide sufficient information to Children’s Services or police. </w:t>
      </w:r>
    </w:p>
    <w:p w:rsidR="00F43386" w:rsidRDefault="008E47F2">
      <w:pPr>
        <w:shd w:val="clear" w:color="auto" w:fill="FFFFFF"/>
        <w:tabs>
          <w:tab w:val="left" w:pos="7380"/>
        </w:tabs>
        <w:spacing w:after="0" w:line="240" w:lineRule="auto"/>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79"/>
        </w:numPr>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Any visible injuries should be recorded with the use of body maps </w:t>
      </w:r>
      <w:r>
        <w:rPr>
          <w:rFonts w:ascii="Quicksand" w:eastAsia="Quicksand" w:hAnsi="Quicksand" w:cs="Quicksand"/>
          <w:color w:val="0000FF"/>
          <w:sz w:val="24"/>
          <w:szCs w:val="24"/>
          <w:u w:val="single"/>
        </w:rPr>
        <w:t>(Appendix 5)</w:t>
      </w: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ind w:left="72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23"/>
        </w:num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member of staff reporting this alleged incident must strictly adhere to confidentiality and not discuss the concerns with the person of concern or any other person other than the Headteacher unless the person of concern is the Head Teacher.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noProof/>
          <w:sz w:val="24"/>
          <w:szCs w:val="24"/>
        </w:rPr>
        <w:drawing>
          <wp:inline distT="114300" distB="114300" distL="114300" distR="114300">
            <wp:extent cx="5270500" cy="7620000"/>
            <wp:effectExtent l="0" t="0" r="0" b="0"/>
            <wp:docPr id="105" name="image81.png" descr="A diagram of a flow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1.png" descr="A diagram of a flowchart&#10;&#10;Description automatically generated"/>
                    <pic:cNvPicPr preferRelativeResize="0"/>
                  </pic:nvPicPr>
                  <pic:blipFill>
                    <a:blip r:embed="rId68"/>
                    <a:srcRect/>
                    <a:stretch>
                      <a:fillRect/>
                    </a:stretch>
                  </pic:blipFill>
                  <pic:spPr>
                    <a:xfrm>
                      <a:off x="0" y="0"/>
                      <a:ext cx="5270500" cy="7620000"/>
                    </a:xfrm>
                    <a:prstGeom prst="rect">
                      <a:avLst/>
                    </a:prstGeom>
                    <a:ln/>
                  </pic:spPr>
                </pic:pic>
              </a:graphicData>
            </a:graphic>
          </wp:inline>
        </w:drawing>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If schools decide not to take any further action, they must record their rational for this decision via their internal recording mechanisms.  It is critical that their records are retained in case there is further or repeated concern, if schools are unclear about what action to take, they must seek appropriate advice from the Designated Officer for Safeguarding (DOS).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Council Code of Professional Conduct and Practice.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Safeguarding allegations / Concerns about Practitioners and Those in Positions of Trust</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Procedures in respect of allegations of abuse against professionals, members of staff or volunteers in contact with children are outlined in the national guidance in </w:t>
      </w:r>
      <w:r>
        <w:rPr>
          <w:rFonts w:ascii="Quicksand" w:eastAsia="Quicksand" w:hAnsi="Quicksand" w:cs="Quicksand"/>
          <w:i/>
          <w:sz w:val="24"/>
          <w:szCs w:val="24"/>
        </w:rPr>
        <w:t>Safeguarding Children: Working Together under the Children Act 2004, Regional Safeguarding Board (RSB) Guidance</w:t>
      </w:r>
      <w:r>
        <w:rPr>
          <w:rFonts w:ascii="Quicksand" w:eastAsia="Quicksand" w:hAnsi="Quicksand" w:cs="Quicksand"/>
          <w:sz w:val="24"/>
          <w:szCs w:val="24"/>
        </w:rPr>
        <w:t xml:space="preserve"> and Section 5 of the </w:t>
      </w:r>
      <w:r>
        <w:rPr>
          <w:rFonts w:ascii="Quicksand" w:eastAsia="Quicksand" w:hAnsi="Quicksand" w:cs="Quicksand"/>
          <w:i/>
          <w:sz w:val="24"/>
          <w:szCs w:val="24"/>
        </w:rPr>
        <w:t>Wales Safeguarding Procedures: Handling allegations of abuse against Teachers and other staff</w:t>
      </w:r>
      <w:r>
        <w:rPr>
          <w:rFonts w:ascii="Quicksand" w:eastAsia="Quicksand" w:hAnsi="Quicksand" w:cs="Quicksand"/>
          <w:sz w:val="24"/>
          <w:szCs w:val="24"/>
        </w:rPr>
        <w:t xml:space="preserve"> Welsh Government 009/2014.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Whistleblowing</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We recognise that children cannot be expected to raise concerns in an environment where staff fail to do so.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All staff must be aware of their duty to report allegations or concerns about colleagues. In line with the Local Authorities Whistleblowing Policy Version 6.5 CIS 1.C.015.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Other Related Policies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Physical Intervention / Restraint Policy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The schools/council’s policy on physical intervention for school staff should be set out in a separate document and reviewed annually by the governing body. Staff must only ever use restrictive physical intervention /restraint as a last resort as part of a holistic approach within a school setting and at all times it must be with the minimum amount of force necessary to prevent injury to the pupil, themselves, another person, or property. Good practice dictates that senior leaders should provide training for staff and consequently, schools are encouraged to seek refresher training for staff on an annual basis and more frequently as risk assessments dictate. The Policy requires schools to risk assess individual pupils where necessary and actively plan to reduce risk by using pupil specific positive handling plans. </w:t>
      </w:r>
    </w:p>
    <w:p w:rsidR="00F43386" w:rsidRDefault="007D696F">
      <w:pPr>
        <w:shd w:val="clear" w:color="auto" w:fill="FFFFFF"/>
        <w:tabs>
          <w:tab w:val="left" w:pos="7380"/>
        </w:tabs>
        <w:spacing w:line="240" w:lineRule="auto"/>
        <w:rPr>
          <w:rFonts w:ascii="Quicksand" w:eastAsia="Quicksand" w:hAnsi="Quicksand" w:cs="Quicksand"/>
          <w:b/>
          <w:sz w:val="24"/>
          <w:szCs w:val="24"/>
        </w:rPr>
      </w:pPr>
      <w:hyperlink r:id="rId69">
        <w:r w:rsidR="008E47F2">
          <w:rPr>
            <w:rFonts w:ascii="Quicksand" w:eastAsia="Quicksand" w:hAnsi="Quicksand" w:cs="Quicksand"/>
            <w:b/>
            <w:color w:val="1155CC"/>
            <w:sz w:val="24"/>
            <w:szCs w:val="24"/>
            <w:u w:val="single"/>
          </w:rPr>
          <w:t>https://gov.wales/sites/default/files/publications/2018-03/safe-and-effective-intervention-use-of-reasonable-force-and-searching-for-weapons.pdf</w:t>
        </w:r>
      </w:hyperlink>
      <w:r w:rsidR="008E47F2">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b/>
          <w:sz w:val="24"/>
          <w:szCs w:val="24"/>
          <w:u w:val="single"/>
        </w:rPr>
        <w:t>Health and Safety – School Site Security</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school must be a secure place for pupils to learn and develop. The physical safety of pupils when on school site is of paramount importance. Access to the school site is strictly monitored and reviewed in line with the Local Authority guidance on the Health and Safety of school premises.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Schools’ health and safety policies should be set out in a separate document and reviewed annually by the Governing body.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All daily contractors to the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Schools’ health and safety policies are set out in a separate document and are reviewed annually by the governing body.  It should reflect the consideration given to the protection of children both within the school environment and when away from the school when undertaking school trips and visits.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Schools must ensure the same consideration applies to After School Club Providers or clubs/groups using school site provision outside of school hours.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r>
        <w:rPr>
          <w:rFonts w:ascii="Quicksand" w:eastAsia="Quicksand" w:hAnsi="Quicksand" w:cs="Quicksand"/>
          <w:b/>
          <w:sz w:val="24"/>
          <w:szCs w:val="24"/>
          <w:u w:val="single"/>
        </w:rPr>
        <w:t>Extended Schools and Out of School Hours</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If the governing body/school provides extended school facilities or activities directly under the supervision of management of school staff, the school’s arrangements for child protection as written in this policy shall apply.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“Where services or activities are provided separately by another organisation, the governing body will ensure that there is a clear written agreement confirming the provider concerned has appropriate policies and procedures in place in regard to safeguarding children and child protection, and there are arrangements to liaise with the school on these matters where appropriate”.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i/>
          <w:sz w:val="24"/>
          <w:szCs w:val="24"/>
        </w:rPr>
        <w:t>Keeping Learners Safe – Hiring’s and lettings, Corporate Safeguarding Policy, Safe Services section (b)</w:t>
      </w:r>
      <w:r>
        <w:rPr>
          <w:rFonts w:ascii="Quicksand" w:eastAsia="Quicksand" w:hAnsi="Quicksand" w:cs="Quicksand"/>
          <w:sz w:val="24"/>
          <w:szCs w:val="24"/>
        </w:rPr>
        <w:t>,</w:t>
      </w:r>
      <w:r>
        <w:rPr>
          <w:rFonts w:ascii="Quicksand" w:eastAsia="Quicksand" w:hAnsi="Quicksand" w:cs="Quicksand"/>
          <w:i/>
          <w:sz w:val="24"/>
          <w:szCs w:val="24"/>
        </w:rPr>
        <w:t xml:space="preserve"> paragraph 2.63</w:t>
      </w: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Agreed by Headteacher             </w:t>
      </w:r>
      <w:r>
        <w:rPr>
          <w:rFonts w:ascii="Quicksand" w:eastAsia="Quicksand" w:hAnsi="Quicksand" w:cs="Quicksand"/>
          <w:sz w:val="24"/>
          <w:szCs w:val="24"/>
        </w:rPr>
        <w:tab/>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Agreed by Chair of Governors    </w:t>
      </w:r>
      <w:r>
        <w:rPr>
          <w:rFonts w:ascii="Quicksand" w:eastAsia="Quicksand" w:hAnsi="Quicksand" w:cs="Quicksand"/>
          <w:sz w:val="24"/>
          <w:szCs w:val="24"/>
        </w:rPr>
        <w:tab/>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Date of Issue: …………………………………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Date for Review: ………………………………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F43386">
      <w:pPr>
        <w:shd w:val="clear" w:color="auto" w:fill="FFFFFF"/>
        <w:tabs>
          <w:tab w:val="left" w:pos="7380"/>
        </w:tabs>
        <w:spacing w:after="0" w:line="240" w:lineRule="auto"/>
        <w:jc w:val="both"/>
        <w:rPr>
          <w:rFonts w:ascii="Quicksand" w:eastAsia="Quicksand" w:hAnsi="Quicksand" w:cs="Quicksand"/>
          <w:b/>
          <w:sz w:val="24"/>
          <w:szCs w:val="24"/>
        </w:rPr>
      </w:pPr>
    </w:p>
    <w:p w:rsidR="00F43386" w:rsidRDefault="00F43386">
      <w:pPr>
        <w:shd w:val="clear" w:color="auto" w:fill="FFFFFF"/>
        <w:tabs>
          <w:tab w:val="left" w:pos="7380"/>
        </w:tabs>
        <w:spacing w:after="0" w:line="240" w:lineRule="auto"/>
        <w:jc w:val="both"/>
        <w:rPr>
          <w:rFonts w:ascii="Quicksand" w:eastAsia="Quicksand" w:hAnsi="Quicksand" w:cs="Quicksand"/>
          <w:b/>
          <w:sz w:val="24"/>
          <w:szCs w:val="24"/>
        </w:rPr>
      </w:pP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Children with Statements of Special Needs/ Individual Development Plan</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The school recognises that children with behavioural difficulties and disabilities may be vulnerable to abuse and may also have difficulty disclosing their experiences. Staff who work with children with profound and multiple disabilities, sensory impairment and or emotional and behavioural needs should be particularly sensitive to signs of abuse.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Children who enter the Looked after System</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recognise that children who enter the Looked after System are often the most vulnerable. The school’s policy on Children Looked After (CLA) should be set out in (a separate document) in consultation with Education Directorate’s Looked After Co-ordinator. </w:t>
      </w:r>
      <w:hyperlink r:id="rId70" w:anchor="heading=h.gjdgxs">
        <w:r>
          <w:rPr>
            <w:rFonts w:ascii="Quicksand" w:eastAsia="Quicksand" w:hAnsi="Quicksand" w:cs="Quicksand"/>
            <w:color w:val="1155CC"/>
            <w:sz w:val="24"/>
            <w:szCs w:val="24"/>
            <w:u w:val="single"/>
          </w:rPr>
          <w:t>Children who are Looked After policy - Google Docs</w:t>
        </w:r>
      </w:hyperlink>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 xml:space="preserve">The Use of the Internet/social media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Schools’ policy on the use of the internet is set out in a separate document and is reviewed annually by the Governing Body. The guidance focuses on the personal safety and well-being of pupils in the school and should set out a number of points to clarify the potential hazards and steps that staff can take to minimise the risks associated with internet usage.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Any attempt by a child/young person to contact staff or vice versa via internet sites must immediately be reported to the Head teacher in order that appropriate advice can be given to the child/young person and their parents/carers and staff member regarding professional boundaries and the safety of the child/young person. School social media accounts should be monitored regularly to assure safe and appropriate use by both staff and pupils.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If a school becomes aware of a safeguarding concern linked to social media use, they should follow their usual policy and procedures. Specific guidance on sharing nude images guidance can be accessed through Hwb.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shd w:val="clear" w:color="auto" w:fill="FFFFFF"/>
        <w:tabs>
          <w:tab w:val="left" w:pos="7380"/>
        </w:tabs>
        <w:spacing w:after="0" w:line="240" w:lineRule="auto"/>
        <w:rPr>
          <w:rFonts w:ascii="Quicksand" w:eastAsia="Quicksand" w:hAnsi="Quicksand" w:cs="Quicksand"/>
          <w:sz w:val="24"/>
          <w:szCs w:val="24"/>
        </w:rPr>
      </w:pPr>
      <w:hyperlink r:id="rId71">
        <w:r w:rsidR="008E47F2">
          <w:rPr>
            <w:rFonts w:ascii="Quicksand" w:eastAsia="Quicksand" w:hAnsi="Quicksand" w:cs="Quicksand"/>
            <w:color w:val="1155CC"/>
            <w:sz w:val="24"/>
            <w:szCs w:val="24"/>
            <w:u w:val="single"/>
          </w:rPr>
          <w:t>School based staff social media policy - Google Docs</w:t>
        </w:r>
      </w:hyperlink>
    </w:p>
    <w:p w:rsidR="00F43386" w:rsidRDefault="007D696F">
      <w:pPr>
        <w:shd w:val="clear" w:color="auto" w:fill="FFFFFF"/>
        <w:tabs>
          <w:tab w:val="left" w:pos="7380"/>
        </w:tabs>
        <w:spacing w:line="240" w:lineRule="auto"/>
        <w:rPr>
          <w:rFonts w:ascii="Quicksand" w:eastAsia="Quicksand" w:hAnsi="Quicksand" w:cs="Quicksand"/>
          <w:sz w:val="24"/>
          <w:szCs w:val="24"/>
        </w:rPr>
      </w:pPr>
      <w:hyperlink r:id="rId72">
        <w:r w:rsidR="008E47F2">
          <w:rPr>
            <w:rFonts w:ascii="Quicksand" w:eastAsia="Quicksand" w:hAnsi="Quicksand" w:cs="Quicksand"/>
            <w:color w:val="0000FF"/>
            <w:sz w:val="24"/>
            <w:szCs w:val="24"/>
            <w:u w:val="single"/>
          </w:rPr>
          <w:t>Sharing nudes and semi-nudes - Hwb (gov.wales)</w:t>
        </w:r>
      </w:hyperlink>
      <w:r w:rsidR="008E47F2">
        <w:rPr>
          <w:rFonts w:ascii="Quicksand" w:eastAsia="Quicksand" w:hAnsi="Quicksand" w:cs="Quicksand"/>
          <w:sz w:val="24"/>
          <w:szCs w:val="24"/>
        </w:rPr>
        <w:t xml:space="preserve"> </w:t>
      </w:r>
    </w:p>
    <w:p w:rsidR="00F43386" w:rsidRDefault="007D696F">
      <w:pPr>
        <w:shd w:val="clear" w:color="auto" w:fill="FFFFFF"/>
        <w:tabs>
          <w:tab w:val="left" w:pos="7380"/>
        </w:tabs>
        <w:spacing w:line="240" w:lineRule="auto"/>
        <w:rPr>
          <w:rFonts w:ascii="Quicksand" w:eastAsia="Quicksand" w:hAnsi="Quicksand" w:cs="Quicksand"/>
          <w:sz w:val="24"/>
          <w:szCs w:val="24"/>
        </w:rPr>
      </w:pPr>
      <w:hyperlink r:id="rId73">
        <w:r w:rsidR="008E47F2">
          <w:rPr>
            <w:rFonts w:ascii="Quicksand" w:eastAsia="Quicksand" w:hAnsi="Quicksand" w:cs="Quicksand"/>
            <w:color w:val="0000FF"/>
            <w:sz w:val="24"/>
            <w:szCs w:val="24"/>
            <w:u w:val="single"/>
          </w:rPr>
          <w:t>Rhannu delweddau noeth a hanner noeth - Hwb (gov.wales)</w:t>
        </w:r>
      </w:hyperlink>
      <w:r w:rsidR="008E47F2">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The use of images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Photographic and video Images of children may be recorded for a variety of purposes. Staff will be required to take pictures of pupils for curriculum purposes, extra school activities, publicity and celebrating achievement.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Particular care should be taken regarding the use of images which may include children who are looked after or children of other vulnerable groups, for example asylum seekers.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Every parent/carer must give specific consent for any image of their child to be recorded and reminded this should not be shared.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Staff should never use their own personal equipment to capture</w:t>
      </w:r>
      <w:r>
        <w:rPr>
          <w:rFonts w:ascii="Quicksand" w:eastAsia="Quicksand" w:hAnsi="Quicksand" w:cs="Quicksand"/>
          <w:i/>
          <w:sz w:val="24"/>
          <w:szCs w:val="24"/>
        </w:rPr>
        <w:t xml:space="preserve"> </w:t>
      </w:r>
      <w:r>
        <w:rPr>
          <w:rFonts w:ascii="Quicksand" w:eastAsia="Quicksand" w:hAnsi="Quicksand" w:cs="Quicksand"/>
          <w:sz w:val="24"/>
          <w:szCs w:val="24"/>
        </w:rPr>
        <w:t xml:space="preserve">images.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It is recommended that when using a photograph, the following guidance should be followed: </w:t>
      </w:r>
    </w:p>
    <w:p w:rsidR="00F43386" w:rsidRDefault="008E47F2">
      <w:pPr>
        <w:numPr>
          <w:ilvl w:val="0"/>
          <w:numId w:val="2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the photograph is used, avoid naming the child. </w:t>
      </w:r>
    </w:p>
    <w:p w:rsidR="00F43386" w:rsidRDefault="008E47F2">
      <w:pPr>
        <w:numPr>
          <w:ilvl w:val="0"/>
          <w:numId w:val="26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If the child is named avoid using the photograph. </w:t>
      </w:r>
    </w:p>
    <w:p w:rsidR="00F43386" w:rsidRDefault="008E47F2">
      <w:pPr>
        <w:numPr>
          <w:ilvl w:val="0"/>
          <w:numId w:val="1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Establish and record whether the image will be retained for further use. </w:t>
      </w:r>
    </w:p>
    <w:p w:rsidR="00F43386" w:rsidRDefault="008E47F2">
      <w:pPr>
        <w:numPr>
          <w:ilvl w:val="0"/>
          <w:numId w:val="18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Images are stored securely and used only by those authorised to do so: they should be available for scrutiny to ensure acceptability.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Guidance is available at CIS “</w:t>
      </w:r>
      <w:hyperlink r:id="rId74">
        <w:r>
          <w:rPr>
            <w:rFonts w:ascii="Quicksand" w:eastAsia="Quicksand" w:hAnsi="Quicksand" w:cs="Quicksand"/>
            <w:color w:val="0000FF"/>
            <w:sz w:val="24"/>
            <w:szCs w:val="24"/>
            <w:u w:val="single"/>
          </w:rPr>
          <w:t>Safe Use of Pupils Images – Best Practice Guidance for Schools”</w:t>
        </w:r>
      </w:hyperlink>
      <w:r>
        <w:rPr>
          <w:rFonts w:ascii="Quicksand" w:eastAsia="Quicksand" w:hAnsi="Quicksand" w:cs="Quicksand"/>
          <w:sz w:val="24"/>
          <w:szCs w:val="24"/>
        </w:rPr>
        <w:t xml:space="preserve"> together with template consent form.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Teenage Pregnancy</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If a pupil below the age of 13 discloses that they are pregnant (or thinks they may be pregnant) a MARF will be required. Staff are advised to follow the</w:t>
      </w:r>
      <w:hyperlink r:id="rId75">
        <w:r>
          <w:rPr>
            <w:rFonts w:ascii="Quicksand" w:eastAsia="Quicksand" w:hAnsi="Quicksand" w:cs="Quicksand"/>
            <w:sz w:val="24"/>
            <w:szCs w:val="24"/>
          </w:rPr>
          <w:t xml:space="preserve"> </w:t>
        </w:r>
      </w:hyperlink>
      <w:hyperlink r:id="rId76">
        <w:r>
          <w:rPr>
            <w:rFonts w:ascii="Quicksand" w:eastAsia="Quicksand" w:hAnsi="Quicksand" w:cs="Quicksand"/>
            <w:color w:val="0000FF"/>
            <w:sz w:val="24"/>
            <w:szCs w:val="24"/>
            <w:u w:val="single"/>
          </w:rPr>
          <w:t>Fraser Guidelines</w:t>
        </w:r>
      </w:hyperlink>
      <w:r>
        <w:rPr>
          <w:rFonts w:ascii="Quicksand" w:eastAsia="Quicksand" w:hAnsi="Quicksand" w:cs="Quicksand"/>
          <w:sz w:val="24"/>
          <w:szCs w:val="24"/>
        </w:rPr>
        <w:t xml:space="preserve"> when discussing personal or sexual matters with a young person under 16.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The Fraser Guidelines give guidance on providing advice and treatment to young people under 16 years of age.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Staff should assess the pupil’s competency to give consent and of the nature of the relationship (Family gateway Service may be able to support the young person in accessing support through Early Help Team).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Whether it is appropriate to share information with parents and carers should always be considered as part of the assessment and based on what is in the child’s / young person’s best interests.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Wherever possible we would encourage the young person to inform their parent/carer. However, this may be discouraged if the parent being informed would place the child at risk of harm.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In any situation of uncertainty, where a member of staff is unsure of the course of action to take then consult with MASH or Education Safeguarding Team.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A MARF would be REQUIRED if there was a concern that the child and/or unborn child was at risk of harm or the child is under 13.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Domestic abuse, gender-based violence and sexual violence</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ind w:left="720"/>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jc w:val="both"/>
        <w:rPr>
          <w:rFonts w:ascii="Quicksand" w:eastAsia="Quicksand" w:hAnsi="Quicksand" w:cs="Quicksand"/>
          <w:b/>
          <w:sz w:val="24"/>
          <w:szCs w:val="24"/>
        </w:rPr>
      </w:pPr>
      <w:r>
        <w:rPr>
          <w:rFonts w:ascii="Quicksand" w:eastAsia="Quicksand" w:hAnsi="Quicksand" w:cs="Quicksand"/>
          <w:b/>
          <w:sz w:val="24"/>
          <w:szCs w:val="24"/>
          <w:u w:val="single"/>
        </w:rPr>
        <w:t>Definition</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The Violence against Women, Domestic Abuse and Sexual Violence (Wales) Act 2015 recognises the following definitions: </w:t>
      </w:r>
    </w:p>
    <w:p w:rsidR="00F43386" w:rsidRDefault="008E47F2">
      <w:pPr>
        <w:numPr>
          <w:ilvl w:val="0"/>
          <w:numId w:val="2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“abuse” means physical, sexual, psychological, emotional or financial abuse.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“domestic abuse” means abuse where the victim of it is or has been associated with the abuser.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6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9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“Violence against women”, should be read as also including male victims of gender-based violence (GBV) unless the context suggests otherwise.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sz w:val="24"/>
          <w:szCs w:val="24"/>
        </w:rPr>
        <w:t>The Violence against Women, Domestic Abuse and Sexual Violence (Wales) Act 2015 centres on the prevention of these issues, the protection of victims and support for those affected by these issues.</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jc w:val="both"/>
        <w:rPr>
          <w:rFonts w:ascii="Quicksand" w:eastAsia="Quicksand" w:hAnsi="Quicksand" w:cs="Quicksand"/>
          <w:b/>
          <w:sz w:val="24"/>
          <w:szCs w:val="24"/>
        </w:rPr>
      </w:pPr>
      <w:r>
        <w:rPr>
          <w:rFonts w:ascii="Quicksand" w:eastAsia="Quicksand" w:hAnsi="Quicksand" w:cs="Quicksand"/>
          <w:b/>
          <w:sz w:val="24"/>
          <w:szCs w:val="24"/>
          <w:u w:val="single"/>
        </w:rPr>
        <w:t>Response</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recognise children as victims of domestic abuse in their own right,  as well as,  the strong link between domestic abuse and the abuse and neglect of children which impacts on the child’s attendance, engagement and academic achievements.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We acknowledge the important role we have in the prevention, protection and support of those affected by violence against women, domestic abuse and sexual violence and are committed to achieving this through a whole school approach.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Through our teaching curriculum and partnership with specialist agencies we are able to help pupils recognise and develop healthy relationships, as well as share information with our parent and carers.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 staff are trained to recognise the signs of Violence against Women, Domestic Abuse and Sexual Violence (VAWDASV) and to ‘ask and act’ where they suspect a child, parent/carer of member of staff may be affected by this, through a sensitive and open approach.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can signpost those affected to specialised support through either the Live Fear free helpline (0808 80 10 800) or directly to Cardiff Specialist support services.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In any situation where staff have cause to believe that a pupil is at risk from, is the subject of, or is living in a household with violence or abuse, the DSP must be informed immediately, and action taken in accordance with child protection procedures. </w:t>
      </w:r>
    </w:p>
    <w:p w:rsidR="00F43386" w:rsidRDefault="008E47F2">
      <w:pPr>
        <w:shd w:val="clear" w:color="auto" w:fill="FFFFFF"/>
        <w:tabs>
          <w:tab w:val="left" w:pos="7380"/>
        </w:tabs>
        <w:spacing w:line="240" w:lineRule="auto"/>
        <w:jc w:val="both"/>
        <w:rPr>
          <w:rFonts w:ascii="Quicksand" w:eastAsia="Quicksand" w:hAnsi="Quicksand" w:cs="Quicksand"/>
          <w:sz w:val="24"/>
          <w:szCs w:val="24"/>
        </w:rPr>
      </w:pPr>
      <w:r>
        <w:rPr>
          <w:rFonts w:ascii="Quicksand" w:eastAsia="Quicksand" w:hAnsi="Quicksand" w:cs="Quicksand"/>
          <w:sz w:val="24"/>
          <w:szCs w:val="24"/>
        </w:rPr>
        <w:t xml:space="preserve">Further information can be sought from Violence against women, domestic abuse, and sexual violence (Wales) Act 2015. Welsh Government Whole Education Approach Good Practice Guide.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u w:val="single"/>
        </w:rPr>
        <w:t>Female Genital Mutilation (FGM)</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FGM constitutes physical and emotional abuse to children – it is an illegal and extremely harmful practice.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 recognizes its mandatory duty to report known cases of FGM in under 18-year-olds to the police in line with its duty to report: this may be following a disclosure or where a staff member has observed physical signs of FGM.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In situations where an adult discloses that a pupil has had FGM, or a member of staff suspects that a child may have had FGM or is at serious or imminent risk of FGM, then immediate advice must be sought from Children’s Services and/or police.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Further guidance is available from: </w:t>
      </w:r>
    </w:p>
    <w:p w:rsidR="00F43386" w:rsidRDefault="007D696F">
      <w:pPr>
        <w:shd w:val="clear" w:color="auto" w:fill="FFFFFF"/>
        <w:tabs>
          <w:tab w:val="left" w:pos="7380"/>
        </w:tabs>
        <w:spacing w:after="0" w:line="240" w:lineRule="auto"/>
        <w:jc w:val="both"/>
        <w:rPr>
          <w:rFonts w:ascii="Quicksand" w:eastAsia="Quicksand" w:hAnsi="Quicksand" w:cs="Quicksand"/>
          <w:sz w:val="24"/>
          <w:szCs w:val="24"/>
        </w:rPr>
      </w:pPr>
      <w:hyperlink r:id="rId77">
        <w:r w:rsidR="008E47F2">
          <w:rPr>
            <w:rFonts w:ascii="Quicksand" w:eastAsia="Quicksand" w:hAnsi="Quicksand" w:cs="Quicksand"/>
            <w:color w:val="0000FF"/>
            <w:sz w:val="24"/>
            <w:szCs w:val="24"/>
            <w:u w:val="single"/>
          </w:rPr>
          <w:t>Mandatory reporting of female genital mutilation: procedural information - GOV.UK (www.gov.uk)</w:t>
        </w:r>
      </w:hyperlink>
      <w:r w:rsidR="008E47F2">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Schools should familiarise themselves with the recent statutory guidance and the introduction of the new ‘duty to report’ requirements. </w:t>
      </w:r>
    </w:p>
    <w:p w:rsidR="00F43386" w:rsidRDefault="008E47F2">
      <w:pPr>
        <w:shd w:val="clear" w:color="auto" w:fill="FFFFFF"/>
        <w:tabs>
          <w:tab w:val="left" w:pos="7380"/>
        </w:tabs>
        <w:spacing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Operation Encompass</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school is registered alongside all Cardiff schools as a partner for Operation Encompass. Under Operation Encompass, schools will be contacted by colleagues from the Local Authority Education Department advising of incidents of Domestic Abuse/Domestic Violence within 24 hours. This will enable school staff to consider safety and well-being support for the children involved in these incidents.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Please see the below hyperlink for further information </w:t>
      </w:r>
    </w:p>
    <w:p w:rsidR="00F43386" w:rsidRDefault="007D696F">
      <w:pPr>
        <w:shd w:val="clear" w:color="auto" w:fill="FFFFFF"/>
        <w:tabs>
          <w:tab w:val="left" w:pos="7380"/>
        </w:tabs>
        <w:spacing w:after="0" w:line="240" w:lineRule="auto"/>
        <w:rPr>
          <w:rFonts w:ascii="Quicksand" w:eastAsia="Quicksand" w:hAnsi="Quicksand" w:cs="Quicksand"/>
          <w:sz w:val="24"/>
          <w:szCs w:val="24"/>
        </w:rPr>
      </w:pPr>
      <w:hyperlink r:id="rId78">
        <w:r w:rsidR="008E47F2">
          <w:rPr>
            <w:rFonts w:ascii="Quicksand" w:eastAsia="Quicksand" w:hAnsi="Quicksand" w:cs="Quicksand"/>
            <w:color w:val="0000FF"/>
            <w:sz w:val="24"/>
            <w:szCs w:val="24"/>
            <w:u w:val="single"/>
          </w:rPr>
          <w:t>https://www.operationencompass.org/SM4/Mutable/Uploads/medialibrary/Operation-Encompass-Safeguarding-Statement_1.docx</w:t>
        </w:r>
      </w:hyperlink>
      <w:r w:rsidR="008E47F2">
        <w:rPr>
          <w:rFonts w:ascii="Quicksand" w:eastAsia="Quicksand" w:hAnsi="Quicksand" w:cs="Quicksand"/>
          <w:sz w:val="24"/>
          <w:szCs w:val="24"/>
        </w:rPr>
        <w:t xml:space="preserve">  </w:t>
      </w:r>
    </w:p>
    <w:p w:rsidR="00F43386" w:rsidRDefault="00F43386">
      <w:pPr>
        <w:shd w:val="clear" w:color="auto" w:fill="FFFFFF"/>
        <w:tabs>
          <w:tab w:val="left" w:pos="7380"/>
        </w:tabs>
        <w:spacing w:after="0" w:line="240" w:lineRule="auto"/>
        <w:rPr>
          <w:rFonts w:ascii="Quicksand" w:eastAsia="Quicksand" w:hAnsi="Quicksand" w:cs="Quicksand"/>
          <w:sz w:val="24"/>
          <w:szCs w:val="24"/>
          <w:u w:val="single"/>
        </w:rPr>
      </w:pP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Radicalisation/Extremism</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What is Prevent?</w:t>
      </w:r>
      <w:r>
        <w:rPr>
          <w:rFonts w:ascii="Quicksand" w:eastAsia="Quicksand" w:hAnsi="Quicksand" w:cs="Quicksand"/>
          <w:b/>
          <w:sz w:val="24"/>
          <w:szCs w:val="24"/>
        </w:rPr>
        <w:t xml:space="preserve"> </w:t>
      </w:r>
    </w:p>
    <w:p w:rsidR="00F43386" w:rsidRDefault="00F43386">
      <w:pPr>
        <w:shd w:val="clear" w:color="auto" w:fill="FFFFFF"/>
        <w:tabs>
          <w:tab w:val="left" w:pos="7380"/>
        </w:tabs>
        <w:spacing w:after="0" w:line="240" w:lineRule="auto"/>
        <w:rPr>
          <w:rFonts w:ascii="Quicksand" w:eastAsia="Quicksand" w:hAnsi="Quicksand" w:cs="Quicksand"/>
          <w:b/>
          <w:sz w:val="24"/>
          <w:szCs w:val="24"/>
        </w:rPr>
      </w:pP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Prevent is part of the UK’s counter terrorism strategy (CONTEST), to safeguard and support those susceptible to radicalisation and to stop them becoming involved in terrorism or supporting terrorism. </w:t>
      </w:r>
    </w:p>
    <w:p w:rsidR="00F43386" w:rsidRDefault="00F43386">
      <w:pPr>
        <w:shd w:val="clear" w:color="auto" w:fill="FFFFFF"/>
        <w:tabs>
          <w:tab w:val="left" w:pos="7380"/>
        </w:tabs>
        <w:spacing w:after="0" w:line="240" w:lineRule="auto"/>
        <w:rPr>
          <w:rFonts w:ascii="Quicksand" w:eastAsia="Quicksand" w:hAnsi="Quicksand" w:cs="Quicksand"/>
          <w:sz w:val="24"/>
          <w:szCs w:val="24"/>
        </w:rPr>
      </w:pP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Statutory duties for schools</w:t>
      </w:r>
      <w:r>
        <w:rPr>
          <w:rFonts w:ascii="Quicksand" w:eastAsia="Quicksand" w:hAnsi="Quicksand" w:cs="Quicksand"/>
          <w:b/>
          <w:sz w:val="24"/>
          <w:szCs w:val="24"/>
        </w:rPr>
        <w:t xml:space="preserve"> </w:t>
      </w:r>
    </w:p>
    <w:p w:rsidR="00F43386" w:rsidRDefault="00F43386">
      <w:pPr>
        <w:shd w:val="clear" w:color="auto" w:fill="FFFFFF"/>
        <w:tabs>
          <w:tab w:val="left" w:pos="7380"/>
        </w:tabs>
        <w:spacing w:after="0" w:line="240" w:lineRule="auto"/>
        <w:rPr>
          <w:rFonts w:ascii="Quicksand" w:eastAsia="Quicksand" w:hAnsi="Quicksand" w:cs="Quicksand"/>
          <w:b/>
          <w:sz w:val="24"/>
          <w:szCs w:val="24"/>
        </w:rPr>
      </w:pP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school is aware of its responsibilities (under Section 26 of the Counter Terrorism and Security Act 2015 and the Prevent Duty Guidance) to safeguard pupils at risk of radicalisation.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The school does this by:  </w:t>
      </w:r>
    </w:p>
    <w:p w:rsidR="00F43386" w:rsidRDefault="008E47F2">
      <w:pPr>
        <w:numPr>
          <w:ilvl w:val="0"/>
          <w:numId w:val="21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 </w:t>
      </w:r>
    </w:p>
    <w:p w:rsidR="00F43386" w:rsidRDefault="008E47F2">
      <w:pPr>
        <w:numPr>
          <w:ilvl w:val="0"/>
          <w:numId w:val="12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Identifying and risk assessing individuals who may be drawn into terrorism, violent or non-violent extremism. This includes having a clear picture of the threat &amp; risk picture in the school locality and the wider city. </w:t>
      </w:r>
    </w:p>
    <w:p w:rsidR="00F43386" w:rsidRDefault="008E47F2">
      <w:pPr>
        <w:numPr>
          <w:ilvl w:val="0"/>
          <w:numId w:val="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Ensuring children are safe from terrorist and extremist material when accessing the internet at school, including having in place appropriate levels of filtering, which are controlled by central Cardiff IT department.  </w:t>
      </w:r>
    </w:p>
    <w:p w:rsidR="00F43386" w:rsidRDefault="008E47F2">
      <w:pPr>
        <w:numPr>
          <w:ilvl w:val="0"/>
          <w:numId w:val="166"/>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Ensuring all staff receive appropriate level of </w:t>
      </w:r>
      <w:r>
        <w:rPr>
          <w:rFonts w:ascii="Quicksand" w:eastAsia="Quicksand" w:hAnsi="Quicksand" w:cs="Quicksand"/>
          <w:i/>
          <w:sz w:val="24"/>
          <w:szCs w:val="24"/>
        </w:rPr>
        <w:t xml:space="preserve">Prevent </w:t>
      </w:r>
      <w:r>
        <w:rPr>
          <w:rFonts w:ascii="Quicksand" w:eastAsia="Quicksand" w:hAnsi="Quicksand" w:cs="Quicksand"/>
          <w:sz w:val="24"/>
          <w:szCs w:val="24"/>
        </w:rPr>
        <w:t xml:space="preserve">training and have the knowledge and confidence to identify individuals at risk of being drawn into terrorism and extremism and challenge extremist ideas. </w:t>
      </w:r>
    </w:p>
    <w:p w:rsidR="00F43386" w:rsidRDefault="008E47F2">
      <w:pPr>
        <w:numPr>
          <w:ilvl w:val="0"/>
          <w:numId w:val="55"/>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Knowing how to complete a Channel referral and how to work in partnership with statutory and non-statutory agencies to seek support for the child/young person. </w:t>
      </w:r>
    </w:p>
    <w:p w:rsidR="00F43386" w:rsidRDefault="008E47F2">
      <w:pPr>
        <w:shd w:val="clear" w:color="auto" w:fill="FFFFFF"/>
        <w:tabs>
          <w:tab w:val="left" w:pos="7380"/>
        </w:tabs>
        <w:spacing w:after="0" w:line="240" w:lineRule="auto"/>
        <w:ind w:left="720"/>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b/>
          <w:sz w:val="24"/>
          <w:szCs w:val="24"/>
        </w:rPr>
        <w:t xml:space="preserve">Definitions used within </w:t>
      </w:r>
      <w:r>
        <w:rPr>
          <w:rFonts w:ascii="Quicksand" w:eastAsia="Quicksand" w:hAnsi="Quicksand" w:cs="Quicksand"/>
          <w:b/>
          <w:i/>
          <w:sz w:val="24"/>
          <w:szCs w:val="24"/>
        </w:rPr>
        <w:t>Prevent</w:t>
      </w:r>
      <w:r>
        <w:rPr>
          <w:rFonts w:ascii="Quicksand" w:eastAsia="Quicksand" w:hAnsi="Quicksand" w:cs="Quicksand"/>
          <w:b/>
          <w:sz w:val="24"/>
          <w:szCs w:val="24"/>
        </w:rPr>
        <w:t>:</w:t>
      </w:r>
      <w:r>
        <w:rPr>
          <w:rFonts w:ascii="Quicksand" w:eastAsia="Quicksand" w:hAnsi="Quicksand" w:cs="Quicksand"/>
          <w:sz w:val="24"/>
          <w:szCs w:val="24"/>
        </w:rPr>
        <w:t xml:space="preserve"> </w:t>
      </w:r>
    </w:p>
    <w:p w:rsidR="00F43386" w:rsidRDefault="008E47F2">
      <w:pPr>
        <w:numPr>
          <w:ilvl w:val="0"/>
          <w:numId w:val="12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‘Extremism’ is defined in the 2011 </w:t>
      </w:r>
      <w:r>
        <w:rPr>
          <w:rFonts w:ascii="Quicksand" w:eastAsia="Quicksand" w:hAnsi="Quicksand" w:cs="Quicksand"/>
          <w:i/>
          <w:sz w:val="24"/>
          <w:szCs w:val="24"/>
        </w:rPr>
        <w:t>Prevent</w:t>
      </w:r>
      <w:r>
        <w:rPr>
          <w:rFonts w:ascii="Quicksand" w:eastAsia="Quicksand" w:hAnsi="Quicksand" w:cs="Quicksand"/>
          <w:sz w:val="24"/>
          <w:szCs w:val="24"/>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 </w:t>
      </w:r>
    </w:p>
    <w:p w:rsidR="00F43386" w:rsidRDefault="008E47F2">
      <w:pPr>
        <w:numPr>
          <w:ilvl w:val="0"/>
          <w:numId w:val="280"/>
        </w:numPr>
        <w:tabs>
          <w:tab w:val="left" w:pos="7380"/>
        </w:tabs>
        <w:spacing w:after="0" w:line="240" w:lineRule="auto"/>
        <w:ind w:left="1080"/>
        <w:rPr>
          <w:rFonts w:ascii="Quicksand" w:eastAsia="Quicksand" w:hAnsi="Quicksand" w:cs="Quicksand"/>
          <w:b/>
          <w:sz w:val="24"/>
          <w:szCs w:val="24"/>
        </w:rPr>
      </w:pPr>
      <w:r>
        <w:rPr>
          <w:rFonts w:ascii="Quicksand" w:eastAsia="Quicksand" w:hAnsi="Quicksand" w:cs="Quicksand"/>
          <w:b/>
          <w:sz w:val="24"/>
          <w:szCs w:val="24"/>
        </w:rPr>
        <w:t>‘</w:t>
      </w:r>
      <w:r>
        <w:rPr>
          <w:rFonts w:ascii="Quicksand" w:eastAsia="Quicksand" w:hAnsi="Quicksand" w:cs="Quicksand"/>
          <w:sz w:val="24"/>
          <w:szCs w:val="24"/>
        </w:rPr>
        <w:t xml:space="preserve">Non-violent extremism’ is extremism, as defined above, which is not accompanied by violence. </w:t>
      </w:r>
    </w:p>
    <w:p w:rsidR="00F43386" w:rsidRDefault="008E47F2">
      <w:pPr>
        <w:numPr>
          <w:ilvl w:val="0"/>
          <w:numId w:val="17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‘Radicalisation’ refers to the process by which a person comes to support terrorism and extremist ideologies associated with terrorist groups. </w:t>
      </w:r>
    </w:p>
    <w:p w:rsidR="00F43386" w:rsidRDefault="008E47F2">
      <w:pPr>
        <w:numPr>
          <w:ilvl w:val="0"/>
          <w:numId w:val="13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‘Terrorism’ the threat or use of serious violence against a person, serious damage to a property, endangering a person’s life, creating a serious risk to the health and safety of the public, or serious disruption to the electronic network. </w:t>
      </w:r>
    </w:p>
    <w:p w:rsidR="00F43386" w:rsidRDefault="00F43386">
      <w:pPr>
        <w:shd w:val="clear" w:color="auto" w:fill="FFFFFF"/>
        <w:tabs>
          <w:tab w:val="left" w:pos="7380"/>
        </w:tabs>
        <w:spacing w:line="240" w:lineRule="auto"/>
        <w:rPr>
          <w:rFonts w:ascii="Quicksand" w:eastAsia="Quicksand" w:hAnsi="Quicksand" w:cs="Quicksand"/>
          <w:sz w:val="24"/>
          <w:szCs w:val="24"/>
        </w:rPr>
      </w:pP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b/>
          <w:sz w:val="24"/>
          <w:szCs w:val="24"/>
        </w:rPr>
        <w:t xml:space="preserve">Referral to </w:t>
      </w:r>
      <w:r>
        <w:rPr>
          <w:rFonts w:ascii="Quicksand" w:eastAsia="Quicksand" w:hAnsi="Quicksand" w:cs="Quicksand"/>
          <w:b/>
          <w:i/>
          <w:sz w:val="24"/>
          <w:szCs w:val="24"/>
        </w:rPr>
        <w:t>Prevent</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A referral to </w:t>
      </w:r>
      <w:r>
        <w:rPr>
          <w:rFonts w:ascii="Quicksand" w:eastAsia="Quicksand" w:hAnsi="Quicksand" w:cs="Quicksand"/>
          <w:i/>
          <w:sz w:val="24"/>
          <w:szCs w:val="24"/>
        </w:rPr>
        <w:t>Prevent</w:t>
      </w:r>
      <w:r>
        <w:rPr>
          <w:rFonts w:ascii="Quicksand" w:eastAsia="Quicksand" w:hAnsi="Quicksand" w:cs="Quicksand"/>
          <w:sz w:val="24"/>
          <w:szCs w:val="24"/>
        </w:rPr>
        <w:t xml:space="preserve"> is submitted via the All Wales </w:t>
      </w:r>
      <w:r>
        <w:rPr>
          <w:rFonts w:ascii="Quicksand" w:eastAsia="Quicksand" w:hAnsi="Quicksand" w:cs="Quicksand"/>
          <w:i/>
          <w:sz w:val="24"/>
          <w:szCs w:val="24"/>
        </w:rPr>
        <w:t>Prevent</w:t>
      </w:r>
      <w:r>
        <w:rPr>
          <w:rFonts w:ascii="Quicksand" w:eastAsia="Quicksand" w:hAnsi="Quicksand" w:cs="Quicksand"/>
          <w:sz w:val="24"/>
          <w:szCs w:val="24"/>
        </w:rPr>
        <w:t xml:space="preserve"> Referral Form: </w:t>
      </w:r>
    </w:p>
    <w:p w:rsidR="00F43386" w:rsidRDefault="007D696F">
      <w:pPr>
        <w:shd w:val="clear" w:color="auto" w:fill="FFFFFF"/>
        <w:tabs>
          <w:tab w:val="left" w:pos="7380"/>
        </w:tabs>
        <w:spacing w:line="240" w:lineRule="auto"/>
        <w:rPr>
          <w:rFonts w:ascii="Quicksand" w:eastAsia="Quicksand" w:hAnsi="Quicksand" w:cs="Quicksand"/>
          <w:sz w:val="24"/>
          <w:szCs w:val="24"/>
        </w:rPr>
      </w:pPr>
      <w:hyperlink r:id="rId79">
        <w:r w:rsidR="008E47F2">
          <w:rPr>
            <w:rFonts w:ascii="Quicksand" w:eastAsia="Quicksand" w:hAnsi="Quicksand" w:cs="Quicksand"/>
            <w:color w:val="0000FF"/>
            <w:sz w:val="24"/>
            <w:szCs w:val="24"/>
            <w:u w:val="single"/>
          </w:rPr>
          <w:t>All Wales Prevent Partners Referral Form – English (south-wales.police.uk)</w:t>
        </w:r>
      </w:hyperlink>
      <w:r w:rsidR="008E47F2">
        <w:rPr>
          <w:rFonts w:ascii="Quicksand" w:eastAsia="Quicksand" w:hAnsi="Quicksand" w:cs="Quicksand"/>
          <w:sz w:val="24"/>
          <w:szCs w:val="24"/>
        </w:rPr>
        <w:t xml:space="preserve"> </w:t>
      </w:r>
    </w:p>
    <w:p w:rsidR="00F43386" w:rsidRDefault="007D696F">
      <w:pPr>
        <w:shd w:val="clear" w:color="auto" w:fill="FFFFFF"/>
        <w:tabs>
          <w:tab w:val="left" w:pos="7380"/>
        </w:tabs>
        <w:spacing w:line="240" w:lineRule="auto"/>
        <w:rPr>
          <w:rFonts w:ascii="Quicksand" w:eastAsia="Quicksand" w:hAnsi="Quicksand" w:cs="Quicksand"/>
          <w:sz w:val="24"/>
          <w:szCs w:val="24"/>
        </w:rPr>
      </w:pPr>
      <w:hyperlink r:id="rId80">
        <w:r w:rsidR="008E47F2">
          <w:rPr>
            <w:rFonts w:ascii="Quicksand" w:eastAsia="Quicksand" w:hAnsi="Quicksand" w:cs="Quicksand"/>
            <w:color w:val="0000FF"/>
            <w:sz w:val="24"/>
            <w:szCs w:val="24"/>
            <w:u w:val="single"/>
          </w:rPr>
          <w:t>All Wales Prevent Partners Referral Form – Welsh (south-wales.police.uk)</w:t>
        </w:r>
      </w:hyperlink>
      <w:r w:rsidR="008E47F2">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Any referral into Prevent must also be accompanied by a Multi-Agency Referral Form (MARF) submitted into MASH. </w:t>
      </w:r>
    </w:p>
    <w:p w:rsidR="00F43386" w:rsidRDefault="008E47F2">
      <w:pPr>
        <w:shd w:val="clear" w:color="auto" w:fill="FFFFFF"/>
        <w:tabs>
          <w:tab w:val="left" w:pos="7380"/>
        </w:tabs>
        <w:spacing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Channel Panel </w:t>
      </w:r>
      <w:r>
        <w:rPr>
          <w:rFonts w:ascii="Quicksand" w:eastAsia="Quicksand" w:hAnsi="Quicksand" w:cs="Quicksand"/>
          <w:b/>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The Channel Panel is a multi-agency panel consisting of </w:t>
      </w:r>
      <w:r>
        <w:rPr>
          <w:rFonts w:ascii="Quicksand" w:eastAsia="Quicksand" w:hAnsi="Quicksand" w:cs="Quicksand"/>
          <w:i/>
          <w:sz w:val="24"/>
          <w:szCs w:val="24"/>
        </w:rPr>
        <w:t>Prevent</w:t>
      </w:r>
      <w:r>
        <w:rPr>
          <w:rFonts w:ascii="Quicksand" w:eastAsia="Quicksand" w:hAnsi="Quicksand" w:cs="Quicksand"/>
          <w:sz w:val="24"/>
          <w:szCs w:val="24"/>
        </w:rPr>
        <w:t xml:space="preserve"> staff from both Cardiff Council and statutory partners including Education, Health, Social Services &amp; a host of other partners.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 </w:t>
      </w:r>
    </w:p>
    <w:p w:rsidR="00F43386" w:rsidRDefault="008E47F2">
      <w:pPr>
        <w:shd w:val="clear" w:color="auto" w:fill="FFFFFF"/>
        <w:tabs>
          <w:tab w:val="left" w:pos="7380"/>
        </w:tabs>
        <w:spacing w:after="300" w:line="240" w:lineRule="auto"/>
        <w:rPr>
          <w:rFonts w:ascii="Quicksand" w:eastAsia="Quicksand" w:hAnsi="Quicksand" w:cs="Quicksand"/>
          <w:sz w:val="24"/>
          <w:szCs w:val="24"/>
        </w:rPr>
      </w:pPr>
      <w:r>
        <w:rPr>
          <w:rFonts w:ascii="Quicksand" w:eastAsia="Quicksand" w:hAnsi="Quicksand" w:cs="Quicksand"/>
          <w:sz w:val="24"/>
          <w:szCs w:val="24"/>
        </w:rPr>
        <w:t xml:space="preserve">Channel is a programme which focuses on providing support at an early stage to people who are identified as being vulnerable to being drawn into terrorism. The programme uses a multi-agency approach to protect vulnerable people by: </w:t>
      </w:r>
    </w:p>
    <w:p w:rsidR="00F43386" w:rsidRDefault="008E47F2">
      <w:pPr>
        <w:numPr>
          <w:ilvl w:val="0"/>
          <w:numId w:val="9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identifying individuals at risk </w:t>
      </w:r>
    </w:p>
    <w:p w:rsidR="00F43386" w:rsidRDefault="008E47F2">
      <w:pPr>
        <w:numPr>
          <w:ilvl w:val="0"/>
          <w:numId w:val="41"/>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assessing the nature and extent of that risk </w:t>
      </w:r>
    </w:p>
    <w:p w:rsidR="00F43386" w:rsidRDefault="008E47F2">
      <w:pPr>
        <w:numPr>
          <w:ilvl w:val="0"/>
          <w:numId w:val="6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developing the most appropriate support plan for the individuals concerned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Contextual Safeguarding</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Schools recognise that abuse can take place outside of a child’s family and is known as ‘extra familial’ harm. It is also recognised that it requires a safeguarding response. These types of harm include: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52"/>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Peer on peer </w:t>
      </w:r>
    </w:p>
    <w:p w:rsidR="00F43386" w:rsidRDefault="008E47F2">
      <w:pPr>
        <w:numPr>
          <w:ilvl w:val="0"/>
          <w:numId w:val="154"/>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Sexually harmful behaviour </w:t>
      </w:r>
    </w:p>
    <w:p w:rsidR="00F43386" w:rsidRDefault="008E47F2">
      <w:pPr>
        <w:numPr>
          <w:ilvl w:val="0"/>
          <w:numId w:val="90"/>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Sexual and criminal exploitation </w:t>
      </w:r>
    </w:p>
    <w:p w:rsidR="00F43386" w:rsidRDefault="008E47F2">
      <w:pPr>
        <w:numPr>
          <w:ilvl w:val="0"/>
          <w:numId w:val="88"/>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Bullying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Where extra familial harm is identified or suspected, schools should liaise with their safeguarding partners. </w:t>
      </w:r>
    </w:p>
    <w:p w:rsidR="00F43386" w:rsidRDefault="008E47F2">
      <w:pPr>
        <w:shd w:val="clear" w:color="auto" w:fill="FFFFFF"/>
        <w:tabs>
          <w:tab w:val="left" w:pos="7380"/>
        </w:tabs>
        <w:spacing w:line="240" w:lineRule="auto"/>
        <w:rPr>
          <w:rFonts w:ascii="Quicksand" w:eastAsia="Quicksand" w:hAnsi="Quicksand" w:cs="Quicksand"/>
          <w:sz w:val="24"/>
          <w:szCs w:val="24"/>
        </w:rPr>
      </w:pPr>
      <w:r>
        <w:rPr>
          <w:rFonts w:ascii="Quicksand" w:eastAsia="Quicksand" w:hAnsi="Quicksand" w:cs="Quicksand"/>
          <w:sz w:val="24"/>
          <w:szCs w:val="24"/>
        </w:rPr>
        <w:t xml:space="preserve">Schools are places of safety and have key roles in safeguarding and in promoting healthy relationships.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Anti-Bullying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Schools should refer to Cardiff Council’s guidance document ‘</w:t>
      </w:r>
      <w:hyperlink r:id="rId81">
        <w:r>
          <w:rPr>
            <w:rFonts w:ascii="Quicksand" w:eastAsia="Quicksand" w:hAnsi="Quicksand" w:cs="Quicksand"/>
            <w:color w:val="0000FF"/>
            <w:sz w:val="24"/>
            <w:szCs w:val="24"/>
            <w:u w:val="single"/>
          </w:rPr>
          <w:t>Challenging Bullying, Hate Crime, Hate Incidents and Harassment’</w:t>
        </w:r>
      </w:hyperlink>
      <w:r>
        <w:rPr>
          <w:rFonts w:ascii="Quicksand" w:eastAsia="Quicksand" w:hAnsi="Quicksand" w:cs="Quicksand"/>
          <w:sz w:val="24"/>
          <w:szCs w:val="24"/>
        </w:rPr>
        <w:t>, issued in December 2021 in line with ‘</w:t>
      </w:r>
      <w:hyperlink r:id="rId82">
        <w:r>
          <w:rPr>
            <w:rFonts w:ascii="Quicksand" w:eastAsia="Quicksand" w:hAnsi="Quicksand" w:cs="Quicksand"/>
            <w:color w:val="0000FF"/>
            <w:sz w:val="24"/>
            <w:szCs w:val="24"/>
            <w:u w:val="single"/>
          </w:rPr>
          <w:t>Welsh Government’s Right, respect equality – challenging bullying guidance’ – Nov 19</w:t>
        </w:r>
      </w:hyperlink>
      <w:r>
        <w:rPr>
          <w:rFonts w:ascii="Quicksand" w:eastAsia="Quicksand" w:hAnsi="Quicksand" w:cs="Quicksand"/>
          <w:sz w:val="24"/>
          <w:szCs w:val="24"/>
        </w:rPr>
        <w:t xml:space="preserve">. Developing its policy on this and the policy should be reviewed annually by the governing body.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sz w:val="24"/>
          <w:szCs w:val="24"/>
        </w:rPr>
        <w:t>The school must be aware that to allow or condone bullying may lead to consideration under child protection procedures.</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b/>
          <w:sz w:val="24"/>
          <w:szCs w:val="24"/>
        </w:rPr>
      </w:pPr>
      <w:r>
        <w:rPr>
          <w:rFonts w:ascii="Quicksand" w:eastAsia="Quicksand" w:hAnsi="Quicksand" w:cs="Quicksand"/>
          <w:b/>
          <w:sz w:val="24"/>
          <w:szCs w:val="24"/>
          <w:u w:val="single"/>
        </w:rPr>
        <w:t xml:space="preserve">Child Exploitation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Schools recognise its responsibility to safeguard and promote the wellbeing of pupils where there are concerns that they are at risk of abuse through any forms of exploitation (Criminal, County Lines, and Sexual).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Exploitation includes: </w:t>
      </w: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67"/>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abuse through exchange of sexual activity for some form of payment or gift </w:t>
      </w:r>
    </w:p>
    <w:p w:rsidR="00F43386" w:rsidRDefault="008E47F2">
      <w:pPr>
        <w:numPr>
          <w:ilvl w:val="0"/>
          <w:numId w:val="16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abuse through the production of indecent images and/or any other indecent material involving children whether photographs, films or other technologies  </w:t>
      </w:r>
    </w:p>
    <w:p w:rsidR="00F43386" w:rsidRDefault="008E47F2">
      <w:pPr>
        <w:numPr>
          <w:ilvl w:val="0"/>
          <w:numId w:val="6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abuse through grooming whether via direct contact or the use of technologies such as mobile phones and the internet  </w:t>
      </w:r>
    </w:p>
    <w:p w:rsidR="00F43386" w:rsidRDefault="008E47F2">
      <w:pPr>
        <w:numPr>
          <w:ilvl w:val="0"/>
          <w:numId w:val="59"/>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abuse through trafficking for sexual or criminal purposes  </w:t>
      </w:r>
    </w:p>
    <w:p w:rsidR="00F43386" w:rsidRDefault="008E47F2">
      <w:pPr>
        <w:numPr>
          <w:ilvl w:val="0"/>
          <w:numId w:val="203"/>
        </w:numPr>
        <w:tabs>
          <w:tab w:val="left" w:pos="7380"/>
        </w:tabs>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abuse through taking ownership of individuals property (cuckooing).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Children do not volunteer to be sexually exploited and they cannot consent to their own abuse; they are forced and/or coerced.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(Child Sexual Exploitation Steering Group, 2019)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If the school is concerned that a pupil is at risk of CSE a Safeguarding Adolescents from Exploitation (SAFE) child exploitation screening tool should be completed. 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If child is open to Children Services, please send the completed screening tool to the following email address </w:t>
      </w:r>
      <w:r>
        <w:rPr>
          <w:rFonts w:ascii="Quicksand" w:eastAsia="Quicksand" w:hAnsi="Quicksand" w:cs="Quicksand"/>
          <w:color w:val="0000FF"/>
          <w:sz w:val="24"/>
          <w:szCs w:val="24"/>
          <w:u w:val="single"/>
        </w:rPr>
        <w:t>SAFE@Cardiff.gov.uk</w:t>
      </w: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See appendix 6, page 47 for the form, screening tool and guidance document.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pBdr>
          <w:top w:val="single" w:sz="5" w:space="0" w:color="000000"/>
          <w:left w:val="single" w:sz="5" w:space="0" w:color="000000"/>
          <w:right w:val="single" w:sz="5" w:space="3" w:color="000000"/>
        </w:pBdr>
        <w:shd w:val="clear" w:color="auto" w:fill="FFFFFF"/>
        <w:tabs>
          <w:tab w:val="left" w:pos="7380"/>
        </w:tabs>
        <w:spacing w:before="40" w:after="0" w:line="240" w:lineRule="auto"/>
        <w:rPr>
          <w:rFonts w:ascii="Quicksand" w:eastAsia="Quicksand" w:hAnsi="Quicksand" w:cs="Quicksand"/>
          <w:sz w:val="24"/>
          <w:szCs w:val="24"/>
        </w:rPr>
      </w:pPr>
      <w:r>
        <w:rPr>
          <w:rFonts w:ascii="Quicksand" w:eastAsia="Quicksand" w:hAnsi="Quicksand" w:cs="Quicksand"/>
          <w:sz w:val="24"/>
          <w:szCs w:val="24"/>
        </w:rPr>
        <w:t>Cardiff Think Safe Team</w:t>
      </w:r>
      <w:r>
        <w:rPr>
          <w:rFonts w:ascii="Quicksand" w:eastAsia="Quicksand" w:hAnsi="Quicksand" w:cs="Quicksand"/>
          <w:sz w:val="24"/>
          <w:szCs w:val="24"/>
        </w:rPr>
        <w:tab/>
      </w:r>
    </w:p>
    <w:p w:rsidR="00F43386" w:rsidRDefault="008E47F2">
      <w:pPr>
        <w:pBdr>
          <w:top w:val="single" w:sz="5" w:space="0" w:color="000000"/>
          <w:left w:val="single" w:sz="5" w:space="0" w:color="000000"/>
          <w:right w:val="single" w:sz="5" w:space="3" w:color="000000"/>
        </w:pBdr>
        <w:shd w:val="clear" w:color="auto" w:fill="FFFFFF"/>
        <w:tabs>
          <w:tab w:val="left" w:pos="7380"/>
        </w:tabs>
        <w:spacing w:before="40"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pBdr>
          <w:left w:val="single" w:sz="5" w:space="0" w:color="000000"/>
          <w:right w:val="single" w:sz="5" w:space="3" w:color="000000"/>
        </w:pBd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Contact: Stephanie McKay, Principal Social Worker </w:t>
      </w:r>
    </w:p>
    <w:p w:rsidR="00F43386" w:rsidRDefault="008E47F2">
      <w:pPr>
        <w:pBdr>
          <w:left w:val="single" w:sz="5" w:space="0" w:color="000000"/>
          <w:right w:val="single" w:sz="5" w:space="3" w:color="000000"/>
        </w:pBdr>
        <w:shd w:val="clear" w:color="auto" w:fill="FFFFFF"/>
        <w:tabs>
          <w:tab w:val="left" w:pos="7380"/>
        </w:tabs>
        <w:spacing w:after="0" w:line="240" w:lineRule="auto"/>
        <w:jc w:val="both"/>
        <w:rPr>
          <w:rFonts w:ascii="Quicksand" w:eastAsia="Quicksand" w:hAnsi="Quicksand" w:cs="Quicksand"/>
          <w:sz w:val="24"/>
          <w:szCs w:val="24"/>
        </w:rPr>
      </w:pPr>
      <w:r>
        <w:rPr>
          <w:rFonts w:ascii="Quicksand" w:eastAsia="Quicksand" w:hAnsi="Quicksand" w:cs="Quicksand"/>
          <w:sz w:val="24"/>
          <w:szCs w:val="24"/>
        </w:rPr>
        <w:t xml:space="preserve">07973730371  </w:t>
      </w:r>
    </w:p>
    <w:p w:rsidR="00F43386" w:rsidRDefault="008E47F2">
      <w:pPr>
        <w:pBdr>
          <w:left w:val="single" w:sz="5" w:space="0" w:color="000000"/>
          <w:bottom w:val="single" w:sz="5" w:space="0" w:color="000000"/>
          <w:right w:val="single" w:sz="5" w:space="3" w:color="000000"/>
        </w:pBdr>
        <w:shd w:val="clear" w:color="auto" w:fill="FFFFFF"/>
        <w:tabs>
          <w:tab w:val="left" w:pos="7380"/>
        </w:tabs>
        <w:spacing w:after="40" w:line="240" w:lineRule="auto"/>
        <w:jc w:val="both"/>
        <w:rPr>
          <w:rFonts w:ascii="Quicksand" w:eastAsia="Quicksand" w:hAnsi="Quicksand" w:cs="Quicksand"/>
          <w:sz w:val="24"/>
          <w:szCs w:val="24"/>
        </w:rPr>
      </w:pPr>
      <w:r>
        <w:rPr>
          <w:rFonts w:ascii="Quicksand" w:eastAsia="Quicksand" w:hAnsi="Quicksand" w:cs="Quicksand"/>
          <w:color w:val="0000FF"/>
          <w:sz w:val="24"/>
          <w:szCs w:val="24"/>
          <w:u w:val="single"/>
        </w:rPr>
        <w:t>Stephanie.McKay@cardiff.gov.uk</w:t>
      </w:r>
      <w:r>
        <w:rPr>
          <w:rFonts w:ascii="Quicksand" w:eastAsia="Quicksand" w:hAnsi="Quicksand" w:cs="Quicksand"/>
          <w:color w:val="4472C4"/>
          <w:sz w:val="24"/>
          <w:szCs w:val="24"/>
        </w:rPr>
        <w:t xml:space="preserve"> / </w:t>
      </w:r>
      <w:r>
        <w:rPr>
          <w:rFonts w:ascii="Quicksand" w:eastAsia="Quicksand" w:hAnsi="Quicksand" w:cs="Quicksand"/>
          <w:color w:val="0000FF"/>
          <w:sz w:val="24"/>
          <w:szCs w:val="24"/>
          <w:u w:val="single"/>
        </w:rPr>
        <w:t>Stephanie.McKay@caerdydd.gov.uk</w:t>
      </w:r>
      <w:r>
        <w:rPr>
          <w:rFonts w:ascii="Quicksand" w:eastAsia="Quicksand" w:hAnsi="Quicksand" w:cs="Quicksand"/>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sz w:val="24"/>
          <w:szCs w:val="24"/>
        </w:rPr>
      </w:pPr>
      <w:r>
        <w:rPr>
          <w:rFonts w:ascii="Quicksand" w:eastAsia="Quicksand" w:hAnsi="Quicksand" w:cs="Quicksand"/>
          <w:b/>
          <w:sz w:val="24"/>
          <w:szCs w:val="24"/>
        </w:rPr>
        <w:t xml:space="preserve"> </w:t>
      </w:r>
    </w:p>
    <w:p w:rsidR="00F43386" w:rsidRDefault="008E47F2">
      <w:pPr>
        <w:shd w:val="clear" w:color="auto" w:fill="FFFFFF"/>
        <w:tabs>
          <w:tab w:val="left" w:pos="7380"/>
        </w:tabs>
        <w:spacing w:after="0" w:line="240" w:lineRule="auto"/>
        <w:jc w:val="both"/>
        <w:rPr>
          <w:rFonts w:ascii="Quicksand" w:eastAsia="Quicksand" w:hAnsi="Quicksand" w:cs="Quicksand"/>
          <w:b/>
          <w:color w:val="242424"/>
          <w:sz w:val="24"/>
          <w:szCs w:val="24"/>
        </w:rPr>
      </w:pPr>
      <w:r>
        <w:rPr>
          <w:rFonts w:ascii="Quicksand" w:eastAsia="Quicksand" w:hAnsi="Quicksand" w:cs="Quicksand"/>
          <w:b/>
          <w:color w:val="242424"/>
          <w:sz w:val="24"/>
          <w:szCs w:val="24"/>
          <w:u w:val="single"/>
        </w:rPr>
        <w:t xml:space="preserve">Peer-on-peer abuse and harmful sexual behaviour </w:t>
      </w:r>
      <w:r>
        <w:rPr>
          <w:rFonts w:ascii="Quicksand" w:eastAsia="Quicksand" w:hAnsi="Quicksand" w:cs="Quicksand"/>
          <w:b/>
          <w:color w:val="242424"/>
          <w:sz w:val="24"/>
          <w:szCs w:val="24"/>
        </w:rPr>
        <w:t xml:space="preserve"> </w:t>
      </w:r>
    </w:p>
    <w:p w:rsidR="00F43386" w:rsidRDefault="008E47F2">
      <w:pPr>
        <w:shd w:val="clear" w:color="auto" w:fill="FFFFFF"/>
        <w:tabs>
          <w:tab w:val="left" w:pos="7380"/>
        </w:tabs>
        <w:spacing w:after="0" w:line="240" w:lineRule="auto"/>
        <w:jc w:val="center"/>
        <w:rPr>
          <w:rFonts w:ascii="Quicksand" w:eastAsia="Quicksand" w:hAnsi="Quicksand" w:cs="Quicksand"/>
          <w:b/>
          <w:color w:val="242424"/>
          <w:sz w:val="24"/>
          <w:szCs w:val="24"/>
        </w:rPr>
      </w:pPr>
      <w:r>
        <w:rPr>
          <w:rFonts w:ascii="Quicksand" w:eastAsia="Quicksand" w:hAnsi="Quicksand" w:cs="Quicksand"/>
          <w:b/>
          <w:color w:val="242424"/>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color w:val="242424"/>
          <w:sz w:val="24"/>
          <w:szCs w:val="24"/>
        </w:rPr>
      </w:pPr>
      <w:r>
        <w:rPr>
          <w:rFonts w:ascii="Quicksand" w:eastAsia="Quicksand" w:hAnsi="Quicksand" w:cs="Quicksand"/>
          <w:color w:val="242424"/>
          <w:sz w:val="24"/>
          <w:szCs w:val="24"/>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83" w:anchor="136777">
        <w:r>
          <w:rPr>
            <w:rFonts w:ascii="Quicksand" w:eastAsia="Quicksand" w:hAnsi="Quicksand" w:cs="Quicksand"/>
            <w:color w:val="242424"/>
            <w:sz w:val="24"/>
            <w:szCs w:val="24"/>
          </w:rPr>
          <w:t xml:space="preserve"> </w:t>
        </w:r>
      </w:hyperlink>
      <w:hyperlink r:id="rId84" w:anchor="136777">
        <w:r>
          <w:rPr>
            <w:rFonts w:ascii="Quicksand" w:eastAsia="Quicksand" w:hAnsi="Quicksand" w:cs="Quicksand"/>
            <w:color w:val="0000FF"/>
            <w:sz w:val="24"/>
            <w:szCs w:val="24"/>
            <w:u w:val="single"/>
          </w:rPr>
          <w:t>Peer-on-peer sexual harassment in education settings: action plan [HTML] | GOV.WALES</w:t>
        </w:r>
      </w:hyperlink>
      <w:r>
        <w:rPr>
          <w:rFonts w:ascii="Quicksand" w:eastAsia="Quicksand" w:hAnsi="Quicksand" w:cs="Quicksand"/>
          <w:color w:val="242424"/>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color w:val="242424"/>
          <w:sz w:val="24"/>
          <w:szCs w:val="24"/>
        </w:rPr>
      </w:pPr>
      <w:r>
        <w:rPr>
          <w:rFonts w:ascii="Quicksand" w:eastAsia="Quicksand" w:hAnsi="Quicksand" w:cs="Quicksand"/>
          <w:color w:val="242424"/>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color w:val="242424"/>
          <w:sz w:val="24"/>
          <w:szCs w:val="24"/>
        </w:rPr>
      </w:pPr>
      <w:r>
        <w:rPr>
          <w:rFonts w:ascii="Quicksand" w:eastAsia="Quicksand" w:hAnsi="Quicksand" w:cs="Quicksand"/>
          <w:color w:val="242424"/>
          <w:sz w:val="24"/>
          <w:szCs w:val="24"/>
        </w:rPr>
        <w:t xml:space="preserve">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 </w:t>
      </w:r>
    </w:p>
    <w:p w:rsidR="00F43386" w:rsidRDefault="008E47F2">
      <w:pPr>
        <w:shd w:val="clear" w:color="auto" w:fill="FFFFFF"/>
        <w:tabs>
          <w:tab w:val="left" w:pos="7380"/>
        </w:tabs>
        <w:spacing w:after="0" w:line="240" w:lineRule="auto"/>
        <w:rPr>
          <w:rFonts w:ascii="Quicksand" w:eastAsia="Quicksand" w:hAnsi="Quicksand" w:cs="Quicksand"/>
          <w:color w:val="242424"/>
          <w:sz w:val="24"/>
          <w:szCs w:val="24"/>
        </w:rPr>
      </w:pPr>
      <w:r>
        <w:rPr>
          <w:rFonts w:ascii="Quicksand" w:eastAsia="Quicksand" w:hAnsi="Quicksand" w:cs="Quicksand"/>
          <w:color w:val="242424"/>
          <w:sz w:val="24"/>
          <w:szCs w:val="24"/>
        </w:rPr>
        <w:t xml:space="preserve"> </w:t>
      </w:r>
    </w:p>
    <w:p w:rsidR="00F43386" w:rsidRDefault="008E47F2">
      <w:pPr>
        <w:shd w:val="clear" w:color="auto" w:fill="FFFFFF"/>
        <w:tabs>
          <w:tab w:val="left" w:pos="7380"/>
        </w:tabs>
        <w:spacing w:after="0" w:line="240" w:lineRule="auto"/>
        <w:rPr>
          <w:rFonts w:ascii="Quicksand" w:eastAsia="Quicksand" w:hAnsi="Quicksand" w:cs="Quicksand"/>
          <w:sz w:val="24"/>
          <w:szCs w:val="24"/>
        </w:rPr>
      </w:pPr>
      <w:r>
        <w:rPr>
          <w:rFonts w:ascii="Quicksand" w:eastAsia="Quicksand" w:hAnsi="Quicksand" w:cs="Quicksand"/>
          <w:color w:val="242424"/>
          <w:sz w:val="24"/>
          <w:szCs w:val="24"/>
        </w:rPr>
        <w:t xml:space="preserve">The Centre of Expertise on child sexual abuse provide tools in order to guide DSPs through the identification and response to concerns about child sexual abuse </w:t>
      </w:r>
      <w:hyperlink r:id="rId85">
        <w:r>
          <w:rPr>
            <w:rFonts w:ascii="Quicksand" w:eastAsia="Quicksand" w:hAnsi="Quicksand" w:cs="Quicksand"/>
            <w:color w:val="242424"/>
            <w:sz w:val="24"/>
            <w:szCs w:val="24"/>
          </w:rPr>
          <w:t xml:space="preserve"> </w:t>
        </w:r>
      </w:hyperlink>
      <w:hyperlink r:id="rId86">
        <w:r>
          <w:rPr>
            <w:rFonts w:ascii="Quicksand" w:eastAsia="Quicksand" w:hAnsi="Quicksand" w:cs="Quicksand"/>
            <w:color w:val="0000FF"/>
            <w:sz w:val="24"/>
            <w:szCs w:val="24"/>
            <w:u w:val="single"/>
          </w:rPr>
          <w:t>Resources for education settings | CSA Centre</w:t>
        </w:r>
      </w:hyperlink>
      <w:r>
        <w:rPr>
          <w:rFonts w:ascii="Quicksand" w:eastAsia="Quicksand" w:hAnsi="Quicksand" w:cs="Quicksand"/>
          <w:sz w:val="24"/>
          <w:szCs w:val="24"/>
        </w:rPr>
        <w:t xml:space="preserve">. </w:t>
      </w:r>
    </w:p>
    <w:p w:rsidR="00F43386" w:rsidRDefault="00F43386">
      <w:pPr>
        <w:tabs>
          <w:tab w:val="left" w:pos="7380"/>
        </w:tabs>
        <w:spacing w:after="0" w:line="240" w:lineRule="auto"/>
        <w:ind w:right="1106"/>
        <w:jc w:val="center"/>
        <w:rPr>
          <w:rFonts w:ascii="Quicksand" w:eastAsia="Quicksand" w:hAnsi="Quicksand" w:cs="Quicksand"/>
          <w:b/>
          <w:sz w:val="28"/>
          <w:szCs w:val="28"/>
        </w:rPr>
      </w:pPr>
    </w:p>
    <w:p w:rsidR="00F43386" w:rsidRDefault="008E47F2">
      <w:pPr>
        <w:spacing w:after="0" w:line="240" w:lineRule="auto"/>
        <w:rPr>
          <w:rFonts w:ascii="Quicksand" w:eastAsia="Quicksand" w:hAnsi="Quicksand" w:cs="Quicksand"/>
          <w:sz w:val="24"/>
          <w:szCs w:val="24"/>
        </w:rPr>
      </w:pPr>
      <w:r>
        <w:rPr>
          <w:rFonts w:ascii="Quicksand" w:eastAsia="Quicksand" w:hAnsi="Quicksand" w:cs="Quicksand"/>
          <w:b/>
          <w:sz w:val="24"/>
          <w:szCs w:val="24"/>
          <w:highlight w:val="white"/>
          <w:u w:val="single"/>
        </w:rPr>
        <w:t>Vulnerabilities and Risks to Exploitation</w:t>
      </w:r>
      <w:r>
        <w:rPr>
          <w:rFonts w:ascii="Quicksand" w:eastAsia="Quicksand" w:hAnsi="Quicksand" w:cs="Quicksand"/>
          <w:sz w:val="24"/>
          <w:szCs w:val="24"/>
          <w:highlight w:val="white"/>
        </w:rPr>
        <w:t xml:space="preserve"> </w:t>
      </w:r>
    </w:p>
    <w:p w:rsidR="00F43386" w:rsidRDefault="008E47F2">
      <w:pPr>
        <w:shd w:val="clear" w:color="auto" w:fill="FFFFFF"/>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Vulnerabilities </w:t>
      </w:r>
    </w:p>
    <w:p w:rsidR="00F43386" w:rsidRDefault="008E47F2">
      <w:pPr>
        <w:shd w:val="clear" w:color="auto" w:fill="FFFFFF"/>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63"/>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Learning or functioning difficulty</w:t>
      </w:r>
      <w:r>
        <w:rPr>
          <w:rFonts w:ascii="Quicksand" w:eastAsia="Quicksand" w:hAnsi="Quicksand" w:cs="Quicksand"/>
          <w:sz w:val="24"/>
          <w:szCs w:val="24"/>
        </w:rPr>
        <w:tab/>
      </w:r>
    </w:p>
    <w:p w:rsidR="00F43386" w:rsidRDefault="008E47F2">
      <w:pPr>
        <w:numPr>
          <w:ilvl w:val="0"/>
          <w:numId w:val="63"/>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 Parental substance misuse </w:t>
      </w:r>
    </w:p>
    <w:p w:rsidR="00F43386" w:rsidRDefault="008E47F2">
      <w:pPr>
        <w:numPr>
          <w:ilvl w:val="0"/>
          <w:numId w:val="50"/>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Parental mental health difficulties </w:t>
      </w:r>
    </w:p>
    <w:p w:rsidR="00F43386" w:rsidRDefault="008E47F2">
      <w:pPr>
        <w:numPr>
          <w:ilvl w:val="0"/>
          <w:numId w:val="6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Domestic violence within families </w:t>
      </w:r>
    </w:p>
    <w:p w:rsidR="00F43386" w:rsidRDefault="008E47F2">
      <w:pPr>
        <w:numPr>
          <w:ilvl w:val="0"/>
          <w:numId w:val="107"/>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Physical abuse in childhood </w:t>
      </w:r>
    </w:p>
    <w:p w:rsidR="00F43386" w:rsidRDefault="008E47F2">
      <w:pPr>
        <w:numPr>
          <w:ilvl w:val="0"/>
          <w:numId w:val="33"/>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Sexual abuse in childhood </w:t>
      </w:r>
    </w:p>
    <w:p w:rsidR="00F43386" w:rsidRDefault="008E47F2">
      <w:pPr>
        <w:numPr>
          <w:ilvl w:val="0"/>
          <w:numId w:val="40"/>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Emotional abuse in childhood </w:t>
      </w:r>
    </w:p>
    <w:p w:rsidR="00F43386" w:rsidRDefault="008E47F2">
      <w:pPr>
        <w:numPr>
          <w:ilvl w:val="0"/>
          <w:numId w:val="1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Neglect in childhood </w:t>
      </w:r>
    </w:p>
    <w:p w:rsidR="00F43386" w:rsidRDefault="008E47F2">
      <w:pPr>
        <w:numPr>
          <w:ilvl w:val="0"/>
          <w:numId w:val="85"/>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Family member involved in sex work </w:t>
      </w:r>
    </w:p>
    <w:p w:rsidR="00F43386" w:rsidRDefault="008E47F2">
      <w:pPr>
        <w:numPr>
          <w:ilvl w:val="0"/>
          <w:numId w:val="39"/>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Breakdown of family relationships </w:t>
      </w:r>
    </w:p>
    <w:p w:rsidR="00F43386" w:rsidRDefault="008E47F2">
      <w:pPr>
        <w:numPr>
          <w:ilvl w:val="0"/>
          <w:numId w:val="25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Bereavement </w:t>
      </w:r>
    </w:p>
    <w:p w:rsidR="00F43386" w:rsidRDefault="008E47F2">
      <w:pPr>
        <w:numPr>
          <w:ilvl w:val="0"/>
          <w:numId w:val="189"/>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Low self-esteem </w:t>
      </w:r>
    </w:p>
    <w:p w:rsidR="00F43386" w:rsidRDefault="008E47F2">
      <w:pPr>
        <w:numPr>
          <w:ilvl w:val="0"/>
          <w:numId w:val="57"/>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Isolated from peers/ social networks </w:t>
      </w:r>
    </w:p>
    <w:p w:rsidR="00F43386" w:rsidRDefault="008E47F2">
      <w:pPr>
        <w:numPr>
          <w:ilvl w:val="0"/>
          <w:numId w:val="198"/>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Lack of positive relationship with a protective, nurturing adult </w:t>
      </w:r>
    </w:p>
    <w:p w:rsidR="00F43386" w:rsidRDefault="008E47F2">
      <w:pPr>
        <w:numPr>
          <w:ilvl w:val="0"/>
          <w:numId w:val="108"/>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Experience of local authority care (Looked after child) </w:t>
      </w:r>
    </w:p>
    <w:p w:rsidR="00F43386" w:rsidRDefault="008E47F2">
      <w:pPr>
        <w:numPr>
          <w:ilvl w:val="0"/>
          <w:numId w:val="60"/>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Parents/ carers who do not recognise risk/ act protectively </w:t>
      </w:r>
    </w:p>
    <w:p w:rsidR="00F43386" w:rsidRDefault="008E47F2">
      <w:pPr>
        <w:numPr>
          <w:ilvl w:val="0"/>
          <w:numId w:val="184"/>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Living in unsuitable accommodation  </w:t>
      </w:r>
    </w:p>
    <w:p w:rsidR="00F43386" w:rsidRDefault="008E47F2">
      <w:pPr>
        <w:numPr>
          <w:ilvl w:val="0"/>
          <w:numId w:val="43"/>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(Aged 16-17 years living independently) </w:t>
      </w:r>
    </w:p>
    <w:p w:rsidR="00F43386" w:rsidRDefault="00F43386">
      <w:pPr>
        <w:shd w:val="clear" w:color="auto" w:fill="FFFFFF"/>
        <w:spacing w:after="0" w:line="240" w:lineRule="auto"/>
        <w:ind w:left="720"/>
        <w:jc w:val="center"/>
        <w:rPr>
          <w:rFonts w:ascii="Quicksand" w:eastAsia="Quicksand" w:hAnsi="Quicksand" w:cs="Quicksand"/>
          <w:sz w:val="24"/>
          <w:szCs w:val="24"/>
        </w:rPr>
      </w:pPr>
    </w:p>
    <w:p w:rsidR="00F43386" w:rsidRDefault="008E47F2">
      <w:pPr>
        <w:shd w:val="clear" w:color="auto" w:fill="FFFFFF"/>
        <w:spacing w:after="0" w:line="240" w:lineRule="auto"/>
        <w:ind w:left="720"/>
        <w:rPr>
          <w:rFonts w:ascii="Quicksand" w:eastAsia="Quicksand" w:hAnsi="Quicksand" w:cs="Quicksand"/>
          <w:sz w:val="24"/>
          <w:szCs w:val="24"/>
        </w:rPr>
      </w:pPr>
      <w:r>
        <w:rPr>
          <w:rFonts w:ascii="Quicksand" w:eastAsia="Quicksand" w:hAnsi="Quicksand" w:cs="Quicksand"/>
          <w:sz w:val="24"/>
          <w:szCs w:val="24"/>
        </w:rPr>
        <w:t xml:space="preserve">Risks </w:t>
      </w:r>
    </w:p>
    <w:p w:rsidR="00F43386" w:rsidRDefault="008E47F2">
      <w:pPr>
        <w:shd w:val="clear" w:color="auto" w:fill="FFFFFF"/>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0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Victim of sexual assault (not sexual abuse in childhood) </w:t>
      </w:r>
    </w:p>
    <w:p w:rsidR="00F43386" w:rsidRDefault="008E47F2">
      <w:pPr>
        <w:numPr>
          <w:ilvl w:val="0"/>
          <w:numId w:val="247"/>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Exclusion/ absence/ disengagement from school/ education/ training  </w:t>
      </w:r>
    </w:p>
    <w:p w:rsidR="00F43386" w:rsidRDefault="008E47F2">
      <w:pPr>
        <w:numPr>
          <w:ilvl w:val="0"/>
          <w:numId w:val="264"/>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Staying out beyond the permitted time  </w:t>
      </w:r>
    </w:p>
    <w:p w:rsidR="00F43386" w:rsidRDefault="008E47F2">
      <w:pPr>
        <w:numPr>
          <w:ilvl w:val="0"/>
          <w:numId w:val="251"/>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Concerning use of a mobile phone (e.g. having more than one phone)  </w:t>
      </w:r>
    </w:p>
    <w:p w:rsidR="00F43386" w:rsidRDefault="008E47F2">
      <w:pPr>
        <w:numPr>
          <w:ilvl w:val="0"/>
          <w:numId w:val="172"/>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Concerning use of the internet (e.g. multiple social network accounts in different names)  </w:t>
      </w:r>
    </w:p>
    <w:p w:rsidR="00F43386" w:rsidRDefault="008E47F2">
      <w:pPr>
        <w:numPr>
          <w:ilvl w:val="0"/>
          <w:numId w:val="81"/>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Sharing/ receiving/ possessing indecent images  </w:t>
      </w:r>
    </w:p>
    <w:p w:rsidR="00F43386" w:rsidRDefault="008E47F2">
      <w:pPr>
        <w:numPr>
          <w:ilvl w:val="0"/>
          <w:numId w:val="202"/>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Alcohol/ drug misuse  </w:t>
      </w:r>
    </w:p>
    <w:p w:rsidR="00F43386" w:rsidRDefault="008E47F2">
      <w:pPr>
        <w:numPr>
          <w:ilvl w:val="0"/>
          <w:numId w:val="271"/>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Multiple callers  </w:t>
      </w:r>
    </w:p>
    <w:p w:rsidR="00F43386" w:rsidRDefault="008E47F2">
      <w:pPr>
        <w:numPr>
          <w:ilvl w:val="0"/>
          <w:numId w:val="20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Expressions of despair (for example self-harm, aggressive outbursts)  </w:t>
      </w:r>
    </w:p>
    <w:p w:rsidR="00F43386" w:rsidRDefault="008E47F2">
      <w:pPr>
        <w:numPr>
          <w:ilvl w:val="0"/>
          <w:numId w:val="7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Sexually active/ STIs/ pregnancy/ termination  </w:t>
      </w:r>
    </w:p>
    <w:p w:rsidR="00F43386" w:rsidRDefault="008E47F2">
      <w:pPr>
        <w:numPr>
          <w:ilvl w:val="0"/>
          <w:numId w:val="141"/>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Not keeping in touch with a protective adult (children aged 16-17 years living independently)  </w:t>
      </w:r>
    </w:p>
    <w:p w:rsidR="00F43386" w:rsidRDefault="00F43386">
      <w:pPr>
        <w:spacing w:after="0" w:line="240" w:lineRule="auto"/>
        <w:rPr>
          <w:rFonts w:ascii="Quicksand" w:eastAsia="Quicksand" w:hAnsi="Quicksand" w:cs="Quicksand"/>
          <w:sz w:val="24"/>
          <w:szCs w:val="24"/>
        </w:rPr>
      </w:pPr>
    </w:p>
    <w:p w:rsidR="00F43386" w:rsidRDefault="008E47F2">
      <w:pPr>
        <w:shd w:val="clear" w:color="auto" w:fill="FFFFFF"/>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Significant Risks </w:t>
      </w:r>
    </w:p>
    <w:p w:rsidR="00F43386" w:rsidRDefault="008E47F2">
      <w:pPr>
        <w:shd w:val="clear" w:color="auto" w:fill="FFFFFF"/>
        <w:spacing w:after="0" w:line="240" w:lineRule="auto"/>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34"/>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Missing overnight or longer  </w:t>
      </w:r>
    </w:p>
    <w:p w:rsidR="00F43386" w:rsidRDefault="008E47F2">
      <w:pPr>
        <w:numPr>
          <w:ilvl w:val="0"/>
          <w:numId w:val="28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Significantly older ‘boyfriend’ or a relationship    with a controlling adult  </w:t>
      </w:r>
    </w:p>
    <w:p w:rsidR="00F43386" w:rsidRDefault="008E47F2">
      <w:pPr>
        <w:numPr>
          <w:ilvl w:val="0"/>
          <w:numId w:val="6"/>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Getting in/ out of vehicles driven by unknown/ concerning adults  </w:t>
      </w:r>
    </w:p>
    <w:p w:rsidR="00F43386" w:rsidRDefault="008E47F2">
      <w:pPr>
        <w:numPr>
          <w:ilvl w:val="0"/>
          <w:numId w:val="254"/>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Meeting in person people they have first ‘met’ on line  </w:t>
      </w:r>
    </w:p>
    <w:p w:rsidR="00F43386" w:rsidRDefault="008E47F2">
      <w:pPr>
        <w:numPr>
          <w:ilvl w:val="0"/>
          <w:numId w:val="34"/>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Spending time in areas known for sex work/ CSE hotspots  </w:t>
      </w:r>
    </w:p>
    <w:p w:rsidR="00F43386" w:rsidRDefault="008E47F2">
      <w:pPr>
        <w:numPr>
          <w:ilvl w:val="0"/>
          <w:numId w:val="117"/>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Peers involved in CSE  </w:t>
      </w:r>
    </w:p>
    <w:p w:rsidR="00F43386" w:rsidRDefault="008E47F2">
      <w:pPr>
        <w:numPr>
          <w:ilvl w:val="0"/>
          <w:numId w:val="220"/>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Disclosure of a sexual/ physical assault followed by withdrawal  </w:t>
      </w:r>
    </w:p>
    <w:p w:rsidR="00F43386" w:rsidRDefault="008E47F2">
      <w:pPr>
        <w:numPr>
          <w:ilvl w:val="0"/>
          <w:numId w:val="61"/>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Exchanging sexual acts for drugs, alcohol, money, etc.  </w:t>
      </w:r>
    </w:p>
    <w:p w:rsidR="00F43386" w:rsidRDefault="008E47F2">
      <w:pPr>
        <w:numPr>
          <w:ilvl w:val="0"/>
          <w:numId w:val="129"/>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 xml:space="preserve">Coerced into sexual acts  </w:t>
      </w:r>
    </w:p>
    <w:p w:rsidR="00F43386" w:rsidRDefault="008E47F2">
      <w:pPr>
        <w:numPr>
          <w:ilvl w:val="0"/>
          <w:numId w:val="67"/>
        </w:numPr>
        <w:spacing w:after="0" w:line="240" w:lineRule="auto"/>
        <w:ind w:left="1080"/>
        <w:rPr>
          <w:rFonts w:ascii="Quicksand" w:eastAsia="Quicksand" w:hAnsi="Quicksand" w:cs="Quicksand"/>
          <w:sz w:val="24"/>
          <w:szCs w:val="24"/>
        </w:rPr>
      </w:pPr>
      <w:r>
        <w:rPr>
          <w:rFonts w:ascii="Quicksand" w:eastAsia="Quicksand" w:hAnsi="Quicksand" w:cs="Quicksand"/>
          <w:sz w:val="24"/>
          <w:szCs w:val="24"/>
        </w:rPr>
        <w:t>Having unexplained money/ mobile phone/ clothes/ drugs/ alcohol/ other items</w:t>
      </w:r>
    </w:p>
    <w:p w:rsidR="00F43386" w:rsidRDefault="00F43386">
      <w:pPr>
        <w:tabs>
          <w:tab w:val="left" w:pos="7380"/>
        </w:tabs>
        <w:spacing w:after="0" w:line="240" w:lineRule="auto"/>
        <w:ind w:right="1106"/>
        <w:jc w:val="center"/>
        <w:rPr>
          <w:rFonts w:ascii="Quicksand" w:eastAsia="Quicksand" w:hAnsi="Quicksand" w:cs="Quicksand"/>
          <w:b/>
          <w:sz w:val="28"/>
          <w:szCs w:val="28"/>
        </w:rPr>
      </w:pPr>
    </w:p>
    <w:p w:rsidR="00F43386" w:rsidRDefault="008E47F2">
      <w:pPr>
        <w:shd w:val="clear" w:color="auto" w:fill="FFFFFF"/>
        <w:spacing w:before="240" w:after="60"/>
        <w:rPr>
          <w:rFonts w:ascii="Quicksand" w:eastAsia="Quicksand" w:hAnsi="Quicksand" w:cs="Quicksand"/>
          <w:sz w:val="24"/>
          <w:szCs w:val="24"/>
        </w:rPr>
      </w:pPr>
      <w:r>
        <w:rPr>
          <w:rFonts w:ascii="Quicksand" w:eastAsia="Quicksand" w:hAnsi="Quicksand" w:cs="Quicksand"/>
          <w:b/>
          <w:sz w:val="24"/>
          <w:szCs w:val="24"/>
          <w:u w:val="single"/>
        </w:rPr>
        <w:t>Children Missing Education</w:t>
      </w:r>
      <w:r>
        <w:rPr>
          <w:rFonts w:ascii="Quicksand" w:eastAsia="Quicksand" w:hAnsi="Quicksand" w:cs="Quicksand"/>
          <w:sz w:val="24"/>
          <w:szCs w:val="24"/>
        </w:rPr>
        <w:t xml:space="preserve"> </w:t>
      </w:r>
    </w:p>
    <w:p w:rsidR="00F43386" w:rsidRDefault="008E47F2">
      <w:pPr>
        <w:shd w:val="clear" w:color="auto" w:fill="FFFFFF"/>
        <w:spacing w:before="240" w:after="60"/>
        <w:rPr>
          <w:rFonts w:ascii="Quicksand" w:eastAsia="Quicksand" w:hAnsi="Quicksand" w:cs="Quicksand"/>
          <w:sz w:val="24"/>
          <w:szCs w:val="24"/>
        </w:rPr>
      </w:pPr>
      <w:r>
        <w:rPr>
          <w:rFonts w:ascii="Quicksand" w:eastAsia="Quicksand" w:hAnsi="Quicksand" w:cs="Quicksand"/>
          <w:sz w:val="24"/>
          <w:szCs w:val="24"/>
          <w:u w:val="single"/>
        </w:rPr>
        <w:t>Procedures for schools to follow when a pupil leaves without a known destination.</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The local authority has a statutory responsibility to ensure that children missing from education are identified quickly and that effective monitoring systems are put in place to ensure that the young person gains access to the most appropriate provision as quickly as possible. </w:t>
      </w:r>
    </w:p>
    <w:p w:rsidR="00F43386" w:rsidRDefault="008E47F2">
      <w:pPr>
        <w:shd w:val="clear" w:color="auto" w:fill="FFFFFF"/>
        <w:spacing w:before="240" w:after="60"/>
        <w:rPr>
          <w:rFonts w:ascii="Quicksand" w:eastAsia="Quicksand" w:hAnsi="Quicksand" w:cs="Quicksand"/>
          <w:sz w:val="24"/>
          <w:szCs w:val="24"/>
        </w:rPr>
      </w:pPr>
      <w:r>
        <w:rPr>
          <w:rFonts w:ascii="Quicksand" w:eastAsia="Quicksand" w:hAnsi="Quicksand" w:cs="Quicksand"/>
          <w:sz w:val="24"/>
          <w:szCs w:val="24"/>
          <w:u w:val="single"/>
        </w:rPr>
        <w:t xml:space="preserve">Responsibilities </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It is the duty of all who work in the education service to secure the safety of children in their charge.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Pr>
          <w:rFonts w:ascii="Quicksand" w:eastAsia="Quicksand" w:hAnsi="Quicksand" w:cs="Quicksand"/>
          <w:b/>
          <w:sz w:val="24"/>
          <w:szCs w:val="24"/>
        </w:rPr>
        <w:t>Appendix 1</w:t>
      </w:r>
      <w:r>
        <w:rPr>
          <w:rFonts w:ascii="Quicksand" w:eastAsia="Quicksand" w:hAnsi="Quicksand" w:cs="Quicksand"/>
          <w:sz w:val="24"/>
          <w:szCs w:val="24"/>
        </w:rPr>
        <w:t xml:space="preserve"> contains a checklist for schools which outlines actions that they need to undertake.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Schools should have clear child protection guidelines about the action to take should they become concerned about the whereabouts of any child or young person.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If the child is on the Child Protection Register or should the school have particular child protection concerns about the child the school should immediately notify MASH on 029 2053 6490 Monday to Friday, 8.30am-5pm. If it is outside of these hours please call the emergency duty team on 029 2078 8570.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u w:val="single"/>
        </w:rPr>
        <w:t>Procedures for Schools</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When a child or sibling group appear to have gone missing or are withdrawn from a maintained school in Cardiff without the parent/carer giving notice or without the school being advised of a new school, the school must undertake the following actions: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7"/>
        </w:numPr>
        <w:spacing w:after="0"/>
        <w:ind w:left="1080"/>
        <w:rPr>
          <w:sz w:val="24"/>
          <w:szCs w:val="24"/>
        </w:rPr>
      </w:pPr>
      <w:r>
        <w:rPr>
          <w:rFonts w:ascii="Quicksand" w:eastAsia="Quicksand" w:hAnsi="Quicksand" w:cs="Quicksand"/>
          <w:sz w:val="24"/>
          <w:szCs w:val="24"/>
        </w:rPr>
        <w:t xml:space="preserve">Where a pupil has </w:t>
      </w:r>
      <w:r>
        <w:rPr>
          <w:rFonts w:ascii="Quicksand" w:eastAsia="Quicksand" w:hAnsi="Quicksand" w:cs="Quicksand"/>
          <w:b/>
          <w:i/>
          <w:sz w:val="24"/>
          <w:szCs w:val="24"/>
        </w:rPr>
        <w:t xml:space="preserve">10 consecutive days </w:t>
      </w:r>
      <w:r>
        <w:rPr>
          <w:rFonts w:ascii="Quicksand" w:eastAsia="Quicksand" w:hAnsi="Quicksand" w:cs="Quicksand"/>
          <w:sz w:val="24"/>
          <w:szCs w:val="24"/>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81"/>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School and/or the School Attendance Officer must then complete the CME checklist for schools which is included. (Appendix 1 page 40)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38"/>
        </w:numPr>
        <w:spacing w:after="0"/>
        <w:ind w:left="1080"/>
        <w:rPr>
          <w:rFonts w:ascii="Quicksand" w:eastAsia="Quicksand" w:hAnsi="Quicksand" w:cs="Quicksand"/>
          <w:sz w:val="24"/>
          <w:szCs w:val="24"/>
        </w:rPr>
      </w:pPr>
      <w:r>
        <w:rPr>
          <w:rFonts w:ascii="Quicksand" w:eastAsia="Quicksand" w:hAnsi="Quicksand" w:cs="Quicksand"/>
          <w:sz w:val="24"/>
          <w:szCs w:val="24"/>
        </w:rPr>
        <w:t xml:space="preserve">If initial enquiries fail to establish the whereabouts of the child/children, the completed CME checklist should be forwarded to the Education Welfare Service (EWS) to undertake further tracking. This should be sent to </w:t>
      </w:r>
      <w:r>
        <w:rPr>
          <w:rFonts w:ascii="Quicksand" w:eastAsia="Quicksand" w:hAnsi="Quicksand" w:cs="Quicksand"/>
          <w:sz w:val="24"/>
          <w:szCs w:val="24"/>
          <w:u w:val="single"/>
        </w:rPr>
        <w:t>ewsreferrals@cardiff.gov.uk</w:t>
      </w:r>
      <w:r>
        <w:rPr>
          <w:rFonts w:ascii="Quicksand" w:eastAsia="Quicksand" w:hAnsi="Quicksand" w:cs="Quicksand"/>
          <w:sz w:val="24"/>
          <w:szCs w:val="24"/>
        </w:rPr>
        <w:t xml:space="preserve">. Tel: 029 2087 3619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53"/>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referral should include a copy of the registration document, and details of any letters sent/enquiries made. </w:t>
      </w:r>
    </w:p>
    <w:p w:rsidR="00F43386" w:rsidRDefault="008E47F2">
      <w:pPr>
        <w:shd w:val="clear" w:color="auto" w:fill="FFFFFF"/>
        <w:spacing w:after="0"/>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95"/>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EWS will continue to try to trace the child, using contacts with council tax department, police, health, housing, etc.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85"/>
        </w:numPr>
        <w:spacing w:after="0"/>
        <w:ind w:left="1080"/>
        <w:rPr>
          <w:rFonts w:ascii="Quicksand" w:eastAsia="Quicksand" w:hAnsi="Quicksand" w:cs="Quicksand"/>
          <w:sz w:val="24"/>
          <w:szCs w:val="24"/>
        </w:rPr>
      </w:pPr>
      <w:r>
        <w:rPr>
          <w:rFonts w:ascii="Quicksand" w:eastAsia="Quicksand" w:hAnsi="Quicksand" w:cs="Quicksand"/>
          <w:sz w:val="24"/>
          <w:szCs w:val="24"/>
        </w:rPr>
        <w:t xml:space="preserve">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36"/>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pupil should remain on the school register until all reasonable enquiries are completed even if this means that the pupil will amass more than 20 days absence.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77"/>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9"/>
        </w:numPr>
        <w:spacing w:after="0"/>
        <w:ind w:left="1080"/>
        <w:rPr>
          <w:sz w:val="24"/>
          <w:szCs w:val="24"/>
        </w:rPr>
      </w:pPr>
      <w:r>
        <w:rPr>
          <w:rFonts w:ascii="Quicksand" w:eastAsia="Quicksand" w:hAnsi="Quicksand" w:cs="Quicksand"/>
          <w:sz w:val="24"/>
          <w:szCs w:val="24"/>
        </w:rPr>
        <w:t xml:space="preserve">Only once the Education Welfare Service has completed their enquiries and advised the school of the outcome can the school then remove the pupil from the roll. With the agreement of the EWS </w:t>
      </w:r>
      <w:r>
        <w:rPr>
          <w:rFonts w:ascii="Quicksand" w:eastAsia="Quicksand" w:hAnsi="Quicksand" w:cs="Quicksand"/>
          <w:b/>
          <w:i/>
          <w:sz w:val="24"/>
          <w:szCs w:val="24"/>
        </w:rPr>
        <w:t xml:space="preserve">the removal can be backdated to the point where the child last attended. </w:t>
      </w:r>
      <w:r>
        <w:rPr>
          <w:rFonts w:ascii="Quicksand" w:eastAsia="Quicksand" w:hAnsi="Quicksand" w:cs="Quicksand"/>
          <w:sz w:val="24"/>
          <w:szCs w:val="24"/>
        </w:rPr>
        <w:t xml:space="preserve"> (Until then, the ‘N’ code should be used – no reason provided – unauthorised absence).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52"/>
        </w:numPr>
        <w:spacing w:after="0"/>
        <w:ind w:left="1080"/>
        <w:rPr>
          <w:sz w:val="24"/>
          <w:szCs w:val="24"/>
        </w:rPr>
      </w:pPr>
      <w:r>
        <w:rPr>
          <w:rFonts w:ascii="Quicksand" w:eastAsia="Quicksand" w:hAnsi="Quicksand" w:cs="Quicksand"/>
          <w:sz w:val="24"/>
          <w:szCs w:val="24"/>
        </w:rPr>
        <w:t xml:space="preserve">Schools </w:t>
      </w:r>
      <w:r>
        <w:rPr>
          <w:rFonts w:ascii="Quicksand" w:eastAsia="Quicksand" w:hAnsi="Quicksand" w:cs="Quicksand"/>
          <w:b/>
          <w:sz w:val="24"/>
          <w:szCs w:val="24"/>
        </w:rPr>
        <w:t>should not</w:t>
      </w:r>
      <w:r>
        <w:rPr>
          <w:rFonts w:ascii="Quicksand" w:eastAsia="Quicksand" w:hAnsi="Quicksand" w:cs="Quicksand"/>
          <w:sz w:val="24"/>
          <w:szCs w:val="24"/>
        </w:rPr>
        <w:t xml:space="preserve"> record pupil movements as ‘moved house’ or ‘gone out of area’ as the reason for leaving on SIMS. Information such as moved to Manchester, London or Swansea is also too vague and unacceptable without following the step below.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41"/>
        </w:numPr>
        <w:spacing w:after="0"/>
        <w:ind w:left="1080"/>
        <w:rPr>
          <w:sz w:val="24"/>
          <w:szCs w:val="24"/>
        </w:rPr>
      </w:pPr>
      <w:r>
        <w:rPr>
          <w:rFonts w:ascii="Quicksand" w:eastAsia="Quicksand" w:hAnsi="Quicksand" w:cs="Quicksand"/>
          <w:sz w:val="24"/>
          <w:szCs w:val="24"/>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Pr>
          <w:rFonts w:ascii="Quicksand" w:eastAsia="Quicksand" w:hAnsi="Quicksand" w:cs="Quicksand"/>
          <w:b/>
          <w:sz w:val="24"/>
          <w:szCs w:val="24"/>
        </w:rPr>
        <w:t>Appendix 2.</w:t>
      </w:r>
      <w:r>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39"/>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EWS appreciates that not all moves are well planned in advance and that schools may not immediately have been provided with the details of the new school. If the school has therefore recorded a destination of – ST – School Transfer …. ‘Manchester’ (and the SAO has been informed) and the new school subsequently makes contact to request a CTF or pupil file, the earlier destination will need to be manually edited with the relevant leaving information.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83"/>
        </w:numPr>
        <w:spacing w:after="0"/>
        <w:ind w:left="1080"/>
        <w:rPr>
          <w:sz w:val="24"/>
          <w:szCs w:val="24"/>
        </w:rPr>
      </w:pPr>
      <w:r>
        <w:rPr>
          <w:rFonts w:ascii="Quicksand" w:eastAsia="Quicksand" w:hAnsi="Quicksand" w:cs="Quicksand"/>
          <w:sz w:val="24"/>
          <w:szCs w:val="24"/>
        </w:rPr>
        <w:t xml:space="preserve">If the destination is unknown it should be recorded as ‘unknown’ and confirmation recorded that the ‘Education Welfare Service has been notified’ or that a CME referral has been made. </w:t>
      </w:r>
      <w:r>
        <w:rPr>
          <w:rFonts w:ascii="Quicksand" w:eastAsia="Quicksand" w:hAnsi="Quicksand" w:cs="Quicksand"/>
          <w:b/>
          <w:sz w:val="24"/>
          <w:szCs w:val="24"/>
        </w:rPr>
        <w:t>Under no circumstances should this field ever be left blank</w:t>
      </w:r>
      <w:r>
        <w:rPr>
          <w:rFonts w:ascii="Quicksand" w:eastAsia="Quicksand" w:hAnsi="Quicksand" w:cs="Quicksand"/>
          <w:sz w:val="24"/>
          <w:szCs w:val="24"/>
        </w:rPr>
        <w:t xml:space="preserve">. This will help to ensure more efficient central tracking of pupil movement.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55"/>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school should then create a “lost pupil” common transfer file (CTF) with XXXXXXX as the destination code. This CTF should be immediately uploaded onto the s2s secure site where it will be held in the Lost Pupils Database.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44"/>
        </w:numPr>
        <w:spacing w:after="0"/>
        <w:ind w:left="1080"/>
        <w:rPr>
          <w:rFonts w:ascii="Quicksand" w:eastAsia="Quicksand" w:hAnsi="Quicksand" w:cs="Quicksand"/>
          <w:sz w:val="24"/>
          <w:szCs w:val="24"/>
        </w:rPr>
      </w:pPr>
      <w:r>
        <w:rPr>
          <w:rFonts w:ascii="Quicksand" w:eastAsia="Quicksand" w:hAnsi="Quicksand" w:cs="Quicksand"/>
          <w:sz w:val="24"/>
          <w:szCs w:val="24"/>
        </w:rPr>
        <w:t xml:space="preserve">It is important to note that any CTF sent to the ‘Lost Pupil’ area of the s2s site can contain details of only one pupil.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15"/>
        </w:numPr>
        <w:spacing w:after="0"/>
        <w:ind w:left="1080"/>
        <w:rPr>
          <w:rFonts w:ascii="Quicksand" w:eastAsia="Quicksand" w:hAnsi="Quicksand" w:cs="Quicksand"/>
          <w:sz w:val="24"/>
          <w:szCs w:val="24"/>
        </w:rPr>
      </w:pPr>
      <w:r>
        <w:rPr>
          <w:rFonts w:ascii="Quicksand" w:eastAsia="Quicksand" w:hAnsi="Quicksand" w:cs="Quicksand"/>
          <w:sz w:val="24"/>
          <w:szCs w:val="24"/>
        </w:rPr>
        <w:t xml:space="preserve">If the pupil has a statement, the school should inform the Casework Team at Mynachdy.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88"/>
        </w:numPr>
        <w:spacing w:after="0"/>
        <w:ind w:left="1080"/>
        <w:rPr>
          <w:sz w:val="24"/>
          <w:szCs w:val="24"/>
        </w:rPr>
      </w:pPr>
      <w:r>
        <w:rPr>
          <w:rFonts w:ascii="Quicksand" w:eastAsia="Quicksand" w:hAnsi="Quicksand" w:cs="Quicksand"/>
          <w:sz w:val="24"/>
          <w:szCs w:val="24"/>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Pr>
          <w:rFonts w:ascii="Quicksand" w:eastAsia="Quicksand" w:hAnsi="Quicksand" w:cs="Quicksand"/>
          <w:b/>
          <w:sz w:val="24"/>
          <w:szCs w:val="24"/>
        </w:rPr>
        <w:t>Appendix 3</w:t>
      </w:r>
      <w:r>
        <w:rPr>
          <w:rFonts w:ascii="Quicksand" w:eastAsia="Quicksand" w:hAnsi="Quicksand" w:cs="Quicksand"/>
          <w:sz w:val="24"/>
          <w:szCs w:val="24"/>
        </w:rPr>
        <w:t xml:space="preserve"> contains an example</w:t>
      </w:r>
      <w:r>
        <w:rPr>
          <w:rFonts w:ascii="Quicksand" w:eastAsia="Quicksand" w:hAnsi="Quicksand" w:cs="Quicksand"/>
          <w:b/>
          <w:i/>
          <w:sz w:val="24"/>
          <w:szCs w:val="24"/>
        </w:rPr>
        <w:t xml:space="preserve"> ‘</w:t>
      </w:r>
      <w:r>
        <w:rPr>
          <w:rFonts w:ascii="Quicksand" w:eastAsia="Quicksand" w:hAnsi="Quicksand" w:cs="Quicksand"/>
          <w:sz w:val="24"/>
          <w:szCs w:val="24"/>
        </w:rPr>
        <w:t>Leaving School Notification form’</w:t>
      </w:r>
      <w:r>
        <w:rPr>
          <w:rFonts w:ascii="Quicksand" w:eastAsia="Quicksand" w:hAnsi="Quicksand" w:cs="Quicksand"/>
          <w:b/>
          <w:i/>
          <w:sz w:val="24"/>
          <w:szCs w:val="24"/>
        </w:rPr>
        <w:t xml:space="preserve"> </w:t>
      </w:r>
      <w:r>
        <w:rPr>
          <w:rFonts w:ascii="Quicksand" w:eastAsia="Quicksand" w:hAnsi="Quicksand" w:cs="Quicksand"/>
          <w:sz w:val="24"/>
          <w:szCs w:val="24"/>
        </w:rPr>
        <w:t xml:space="preserve">that many schools have now adopted.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82"/>
        </w:numPr>
        <w:spacing w:after="0"/>
        <w:ind w:left="1080"/>
        <w:rPr>
          <w:rFonts w:ascii="Quicksand" w:eastAsia="Quicksand" w:hAnsi="Quicksand" w:cs="Quicksand"/>
          <w:sz w:val="24"/>
          <w:szCs w:val="24"/>
        </w:rPr>
      </w:pPr>
      <w:r>
        <w:rPr>
          <w:rFonts w:ascii="Quicksand" w:eastAsia="Quicksand" w:hAnsi="Quicksand" w:cs="Quicksand"/>
          <w:sz w:val="24"/>
          <w:szCs w:val="24"/>
        </w:rPr>
        <w:t xml:space="preserve">Schools may find it helpful to include this form in their attendance policy and their admission pack for parents, make it available via their website, refer to it in the home-school agreement as well as reminding parents in school newsletters etc.  </w:t>
      </w:r>
    </w:p>
    <w:p w:rsidR="00F43386" w:rsidRDefault="008E47F2">
      <w:pPr>
        <w:shd w:val="clear" w:color="auto" w:fill="FFFFFF"/>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30"/>
        </w:numPr>
        <w:spacing w:after="0"/>
        <w:ind w:left="1080"/>
        <w:rPr>
          <w:rFonts w:ascii="Quicksand" w:eastAsia="Quicksand" w:hAnsi="Quicksand" w:cs="Quicksand"/>
          <w:sz w:val="24"/>
          <w:szCs w:val="24"/>
        </w:rPr>
      </w:pPr>
      <w:r>
        <w:rPr>
          <w:rFonts w:ascii="Quicksand" w:eastAsia="Quicksand" w:hAnsi="Quicksand" w:cs="Quicksand"/>
          <w:sz w:val="24"/>
          <w:szCs w:val="24"/>
        </w:rPr>
        <w:t xml:space="preserve">If School identify or have concerns a child may be working unlawfully please contact Education Safeguarding Team </w:t>
      </w:r>
      <w:r>
        <w:rPr>
          <w:rFonts w:ascii="Quicksand" w:eastAsia="Quicksand" w:hAnsi="Quicksand" w:cs="Quicksand"/>
          <w:color w:val="0000FF"/>
          <w:sz w:val="24"/>
          <w:szCs w:val="24"/>
          <w:u w:val="single"/>
        </w:rPr>
        <w:t>educationsafeguarding@cardiff.gov.uk</w:t>
      </w:r>
      <w:r>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u w:val="single"/>
        </w:rPr>
        <w:t>Elective Home Education</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Pr>
          <w:rFonts w:ascii="Quicksand" w:eastAsia="Quicksand" w:hAnsi="Quicksand" w:cs="Quicksand"/>
          <w:i/>
          <w:sz w:val="24"/>
          <w:szCs w:val="24"/>
        </w:rPr>
        <w:t>Education (Pupil Registration) Regulations 1995 under Regulation 9(1)I</w:t>
      </w:r>
      <w:r>
        <w:rPr>
          <w:rFonts w:ascii="Quicksand" w:eastAsia="Quicksand" w:hAnsi="Quicksand" w:cs="Quicksand"/>
          <w:sz w:val="24"/>
          <w:szCs w:val="24"/>
        </w:rPr>
        <w:t>:  “that he has ceased to attend the school and the proprietor has received written notification from the parent that the pupil is receiving education otherwise than at school”</w:t>
      </w:r>
      <w:r>
        <w:rPr>
          <w:rFonts w:ascii="Quicksand" w:eastAsia="Quicksand" w:hAnsi="Quicksand" w:cs="Quicksand"/>
          <w:i/>
          <w:sz w:val="24"/>
          <w:szCs w:val="24"/>
        </w:rPr>
        <w:t>.</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191"/>
        </w:numPr>
        <w:spacing w:after="0"/>
        <w:ind w:left="1080"/>
        <w:rPr>
          <w:rFonts w:ascii="Quicksand" w:eastAsia="Quicksand" w:hAnsi="Quicksand" w:cs="Quicksand"/>
          <w:sz w:val="24"/>
          <w:szCs w:val="24"/>
        </w:rPr>
      </w:pPr>
      <w:r>
        <w:rPr>
          <w:rFonts w:ascii="Quicksand" w:eastAsia="Quicksand" w:hAnsi="Quicksand" w:cs="Quicksand"/>
          <w:sz w:val="24"/>
          <w:szCs w:val="24"/>
        </w:rPr>
        <w:t xml:space="preserve">It is then the duty of school to inform the Local Authority within the ten school days immediately following the date on which the pupil’s name was so deleted.  </w:t>
      </w:r>
    </w:p>
    <w:p w:rsidR="00F43386" w:rsidRDefault="008E47F2">
      <w:pPr>
        <w:shd w:val="clear" w:color="auto" w:fill="FFFFFF"/>
        <w:spacing w:after="0"/>
        <w:ind w:left="36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35"/>
        </w:numPr>
        <w:spacing w:after="0"/>
        <w:ind w:left="1080"/>
        <w:rPr>
          <w:sz w:val="24"/>
          <w:szCs w:val="24"/>
        </w:rPr>
      </w:pPr>
      <w:r>
        <w:rPr>
          <w:rFonts w:ascii="Quicksand" w:eastAsia="Quicksand" w:hAnsi="Quicksand" w:cs="Quicksand"/>
          <w:sz w:val="24"/>
          <w:szCs w:val="24"/>
        </w:rPr>
        <w:t xml:space="preserve">The Elective Home Education Notification form </w:t>
      </w:r>
      <w:r>
        <w:rPr>
          <w:rFonts w:ascii="Quicksand" w:eastAsia="Quicksand" w:hAnsi="Quicksand" w:cs="Quicksand"/>
          <w:b/>
          <w:sz w:val="24"/>
          <w:szCs w:val="24"/>
        </w:rPr>
        <w:t>(Appendix 4)</w:t>
      </w:r>
      <w:r>
        <w:rPr>
          <w:rFonts w:ascii="Quicksand" w:eastAsia="Quicksand" w:hAnsi="Quicksand" w:cs="Quicksand"/>
          <w:sz w:val="24"/>
          <w:szCs w:val="24"/>
        </w:rPr>
        <w:t xml:space="preserve"> should be completed, signed by the Headteacher and sent together with a copy of the parent’s letter to: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9"/>
        </w:numPr>
        <w:spacing w:after="0"/>
        <w:ind w:left="1800"/>
        <w:rPr>
          <w:rFonts w:ascii="Quicksand" w:eastAsia="Quicksand" w:hAnsi="Quicksand" w:cs="Quicksand"/>
          <w:sz w:val="24"/>
          <w:szCs w:val="24"/>
        </w:rPr>
      </w:pPr>
      <w:r>
        <w:rPr>
          <w:rFonts w:ascii="Quicksand" w:eastAsia="Quicksand" w:hAnsi="Quicksand" w:cs="Quicksand"/>
          <w:sz w:val="24"/>
          <w:szCs w:val="24"/>
        </w:rPr>
        <w:t xml:space="preserve">Admissions, Education Service, Cardiff Council, County Hall, Atlantic Wharf, Cardiff CF10 4UW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28"/>
        </w:numPr>
        <w:spacing w:after="0"/>
        <w:ind w:left="1080"/>
        <w:rPr>
          <w:rFonts w:ascii="Quicksand" w:eastAsia="Quicksand" w:hAnsi="Quicksand" w:cs="Quicksand"/>
          <w:sz w:val="24"/>
          <w:szCs w:val="24"/>
        </w:rPr>
      </w:pPr>
      <w:r>
        <w:rPr>
          <w:rFonts w:ascii="Quicksand" w:eastAsia="Quicksand" w:hAnsi="Quicksand" w:cs="Quicksand"/>
          <w:sz w:val="24"/>
          <w:szCs w:val="24"/>
        </w:rPr>
        <w:t xml:space="preserve">If the parent informs the Local Authority in writing, they will then notify the school.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25"/>
        </w:numPr>
        <w:spacing w:after="0"/>
        <w:ind w:left="1080"/>
        <w:rPr>
          <w:rFonts w:ascii="Quicksand" w:eastAsia="Quicksand" w:hAnsi="Quicksand" w:cs="Quicksand"/>
          <w:sz w:val="24"/>
          <w:szCs w:val="24"/>
        </w:rPr>
      </w:pPr>
      <w:r>
        <w:rPr>
          <w:rFonts w:ascii="Quicksand" w:eastAsia="Quicksand" w:hAnsi="Quicksand" w:cs="Quicksand"/>
          <w:sz w:val="24"/>
          <w:szCs w:val="24"/>
        </w:rPr>
        <w:t xml:space="preserve">The child’s name should then be removed from the school roll. The leaving reason needs to be recorded in SIMS as EH – Educated at home (please do not use EO). It would be helpful if schools can add  that ‘Notification sent to Admissions’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218"/>
        </w:numPr>
        <w:spacing w:after="0"/>
        <w:ind w:left="1080"/>
        <w:rPr>
          <w:rFonts w:ascii="Quicksand" w:eastAsia="Quicksand" w:hAnsi="Quicksand" w:cs="Quicksand"/>
          <w:sz w:val="24"/>
          <w:szCs w:val="24"/>
        </w:rPr>
      </w:pPr>
      <w:r>
        <w:rPr>
          <w:rFonts w:ascii="Quicksand" w:eastAsia="Quicksand" w:hAnsi="Quicksand" w:cs="Quicksand"/>
          <w:sz w:val="24"/>
          <w:szCs w:val="24"/>
        </w:rPr>
        <w:t xml:space="preserve"> A CTF should be created with MMMMMMM as the destination code and uploaded onto the s2s website. This enables the CTF to be stored securely and to be available if the child or young person returns to a maintained school.  This will ensure more efficient central tracking of pupil movement.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r>
        <w:rPr>
          <w:rFonts w:ascii="Quicksand" w:eastAsia="Quicksand" w:hAnsi="Quicksand" w:cs="Quicksand"/>
          <w:b/>
          <w:sz w:val="24"/>
          <w:szCs w:val="24"/>
          <w:u w:val="single"/>
        </w:rPr>
        <w:t>Clubs on School Premises</w:t>
      </w: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  </w:t>
      </w:r>
    </w:p>
    <w:tbl>
      <w:tblPr>
        <w:tblStyle w:val="a3"/>
        <w:tblW w:w="1023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2475"/>
        <w:gridCol w:w="5625"/>
        <w:gridCol w:w="2130"/>
      </w:tblGrid>
      <w:tr w:rsidR="00F43386">
        <w:trPr>
          <w:trHeight w:val="108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280" w:after="240"/>
              <w:ind w:left="-100"/>
              <w:jc w:val="center"/>
              <w:rPr>
                <w:rFonts w:ascii="Quicksand" w:eastAsia="Quicksand" w:hAnsi="Quicksand" w:cs="Quicksand"/>
                <w:sz w:val="24"/>
                <w:szCs w:val="24"/>
              </w:rPr>
            </w:pPr>
            <w:r>
              <w:rPr>
                <w:rFonts w:ascii="Quicksand" w:eastAsia="Quicksand" w:hAnsi="Quicksand" w:cs="Quicksand"/>
                <w:b/>
                <w:sz w:val="24"/>
                <w:szCs w:val="24"/>
              </w:rPr>
              <w:t>Documents</w:t>
            </w: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280" w:after="240"/>
              <w:ind w:left="-100"/>
              <w:jc w:val="center"/>
              <w:rPr>
                <w:rFonts w:ascii="Quicksand" w:eastAsia="Quicksand" w:hAnsi="Quicksand" w:cs="Quicksand"/>
                <w:sz w:val="24"/>
                <w:szCs w:val="24"/>
              </w:rPr>
            </w:pPr>
            <w:r>
              <w:rPr>
                <w:rFonts w:ascii="Quicksand" w:eastAsia="Quicksand" w:hAnsi="Quicksand" w:cs="Quicksand"/>
                <w:b/>
                <w:sz w:val="24"/>
                <w:szCs w:val="24"/>
              </w:rPr>
              <w:t>General information</w:t>
            </w: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280" w:after="240"/>
              <w:ind w:left="-100"/>
              <w:jc w:val="center"/>
              <w:rPr>
                <w:rFonts w:ascii="Quicksand" w:eastAsia="Quicksand" w:hAnsi="Quicksand" w:cs="Quicksand"/>
                <w:sz w:val="24"/>
                <w:szCs w:val="24"/>
              </w:rPr>
            </w:pPr>
            <w:r>
              <w:rPr>
                <w:rFonts w:ascii="Quicksand" w:eastAsia="Quicksand" w:hAnsi="Quicksand" w:cs="Quicksand"/>
                <w:b/>
                <w:sz w:val="24"/>
                <w:szCs w:val="24"/>
              </w:rPr>
              <w:t>Have you had sight of this</w:t>
            </w:r>
            <w:r>
              <w:rPr>
                <w:rFonts w:ascii="Quicksand" w:eastAsia="Quicksand" w:hAnsi="Quicksand" w:cs="Quicksand"/>
                <w:sz w:val="24"/>
                <w:szCs w:val="24"/>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Lead person if you have concerns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A named and contactable welfare officer responsible for the implementation of their safeguarding policy and issues regarding the protection of children or young people.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28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65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Safeguarding Policy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Clubs and organisations should have a safeguarding policy, with a clear procedure for dealing with poor practice concerns or risk of abuse.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455"/>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Safeguarding training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All staff and volunteers should have up-to-date recognised safeguarding training. Sports organisations often require and are able to provide sport-specific training programmes for staff and volunteers.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Code of Conduct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A clear code of conduct is developed and maintained outlining the standard of conduct that is acceptable to children, staff, volunteers, and parents.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372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Parental consent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As part of registration the club should ask for emergency contacts, key medical information (allergies, asthma etc), special needs and any other issues that the club needs to know about.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Written consent is obtained from parents if physical contact is required for demonstration purposes e.g. positioning.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Written parental consent is obtained from parents if images of their child is taken along with details of the purpose/usage and retention periods of the images.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207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DBS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Have all staff and volunteers been selected through a proper recruitment process. Safe recruitment procedures for those working with young people that include: a clear job description, appropriate references, criminal records check (eg DBS) for relevant posts and technical qualifications.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Ratio of supervising adults to children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What are the recommended ratios? You may need to refer to the organisation responsible for the sport/activity.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35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First Aid Certificate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Instructor Public indemnity insurance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Procedure for reporting and responding to injuries or accidents that occur within club time.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228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Coach qualifications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The coach should have a recognised qualification to clarify they are qualified and have the technical competence in the sport/activity at the right level. Coaches need to be competent to deliver and oversee the sport or activity safely. </w:t>
            </w:r>
          </w:p>
          <w:p w:rsidR="00F43386" w:rsidRDefault="008E47F2">
            <w:pPr>
              <w:spacing w:before="40" w:after="240"/>
              <w:ind w:left="-10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240"/>
              <w:ind w:left="-100"/>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F43386">
      <w:pPr>
        <w:shd w:val="clear" w:color="auto" w:fill="FFFFFF"/>
        <w:spacing w:after="0"/>
        <w:rPr>
          <w:rFonts w:ascii="Quicksand" w:eastAsia="Quicksand" w:hAnsi="Quicksand" w:cs="Quicksand"/>
          <w:sz w:val="24"/>
          <w:szCs w:val="24"/>
        </w:rPr>
      </w:pP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b/>
          <w:sz w:val="24"/>
          <w:szCs w:val="24"/>
        </w:rPr>
        <w:t>Appendix 1</w:t>
      </w:r>
      <w:r>
        <w:rPr>
          <w:rFonts w:ascii="Quicksand" w:eastAsia="Quicksand" w:hAnsi="Quicksand" w:cs="Quicksand"/>
          <w:sz w:val="24"/>
          <w:szCs w:val="24"/>
        </w:rPr>
        <w:t xml:space="preserve"> </w:t>
      </w:r>
    </w:p>
    <w:tbl>
      <w:tblPr>
        <w:tblStyle w:val="a4"/>
        <w:tblW w:w="1003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10035"/>
      </w:tblGrid>
      <w:tr w:rsidR="00F43386">
        <w:trPr>
          <w:trHeight w:val="1065"/>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280" w:after="40"/>
              <w:ind w:left="-100"/>
              <w:jc w:val="center"/>
              <w:rPr>
                <w:rFonts w:ascii="Quicksand" w:eastAsia="Quicksand" w:hAnsi="Quicksand" w:cs="Quicksand"/>
                <w:sz w:val="16"/>
                <w:szCs w:val="16"/>
              </w:rPr>
            </w:pPr>
            <w:r>
              <w:rPr>
                <w:rFonts w:ascii="Quicksand" w:eastAsia="Quicksand" w:hAnsi="Quicksand" w:cs="Quicksand"/>
                <w:b/>
                <w:sz w:val="16"/>
                <w:szCs w:val="16"/>
              </w:rPr>
              <w:t>Children and Young People Missing from Education Checklist</w:t>
            </w:r>
            <w:r>
              <w:rPr>
                <w:rFonts w:ascii="Quicksand" w:eastAsia="Quicksand" w:hAnsi="Quicksand" w:cs="Quicksand"/>
                <w:sz w:val="16"/>
                <w:szCs w:val="16"/>
              </w:rPr>
              <w:t xml:space="preserve">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Actions to be taken by</w:t>
            </w:r>
            <w:r>
              <w:rPr>
                <w:rFonts w:ascii="Quicksand" w:eastAsia="Quicksand" w:hAnsi="Quicksand" w:cs="Quicksand"/>
                <w:b/>
                <w:sz w:val="16"/>
                <w:szCs w:val="16"/>
              </w:rPr>
              <w:t xml:space="preserve"> School Attendance Officer</w:t>
            </w:r>
            <w:r>
              <w:rPr>
                <w:rFonts w:ascii="Quicksand" w:eastAsia="Quicksand" w:hAnsi="Quicksand" w:cs="Quicksand"/>
                <w:sz w:val="16"/>
                <w:szCs w:val="16"/>
              </w:rPr>
              <w:t xml:space="preserve"> to locate the child/young person       </w:t>
            </w:r>
          </w:p>
        </w:tc>
      </w:tr>
    </w:tbl>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r>
        <w:rPr>
          <w:rFonts w:ascii="Quicksand" w:eastAsia="Quicksand" w:hAnsi="Quicksand" w:cs="Quicksand"/>
          <w:b/>
          <w:i/>
          <w:sz w:val="16"/>
          <w:szCs w:val="16"/>
        </w:rPr>
        <w:t>If the school has any Child Protection concerns, the matter must be immediately referred to Social Services and the police.</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20"/>
          <w:szCs w:val="20"/>
        </w:rPr>
      </w:pPr>
      <w:r>
        <w:rPr>
          <w:rFonts w:ascii="Quicksand" w:eastAsia="Quicksand" w:hAnsi="Quicksand" w:cs="Quicksand"/>
          <w:b/>
          <w:i/>
          <w:sz w:val="16"/>
          <w:szCs w:val="16"/>
        </w:rPr>
        <w:t>You must still proceed with the referral to the Education Welfare Officer, even if a child protection referral has been made.</w:t>
      </w:r>
      <w:r>
        <w:rPr>
          <w:rFonts w:ascii="Quicksand" w:eastAsia="Quicksand" w:hAnsi="Quicksand" w:cs="Quicksand"/>
          <w:sz w:val="16"/>
          <w:szCs w:val="16"/>
        </w:rPr>
        <w:t xml:space="preserve"> </w:t>
      </w:r>
    </w:p>
    <w:tbl>
      <w:tblPr>
        <w:tblStyle w:val="a5"/>
        <w:tblW w:w="1006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6240"/>
        <w:gridCol w:w="1095"/>
        <w:gridCol w:w="1635"/>
        <w:gridCol w:w="1095"/>
      </w:tblGrid>
      <w:tr w:rsidR="00F43386">
        <w:trPr>
          <w:trHeight w:val="555"/>
        </w:trPr>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b/>
                <w:sz w:val="16"/>
                <w:szCs w:val="16"/>
              </w:rPr>
              <w:t xml:space="preserve">  Name:</w:t>
            </w:r>
            <w:r>
              <w:rPr>
                <w:rFonts w:ascii="Quicksand" w:eastAsia="Quicksand" w:hAnsi="Quicksand" w:cs="Quicksand"/>
                <w:sz w:val="16"/>
                <w:szCs w:val="16"/>
              </w:rPr>
              <w:t xml:space="preserve">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b/>
                <w:sz w:val="16"/>
                <w:szCs w:val="16"/>
              </w:rPr>
              <w:t xml:space="preserve">  M/F</w:t>
            </w: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b/>
                <w:sz w:val="16"/>
                <w:szCs w:val="16"/>
              </w:rPr>
              <w:t>Date of Birth</w:t>
            </w: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b/>
                <w:sz w:val="16"/>
                <w:szCs w:val="16"/>
              </w:rPr>
              <w:t xml:space="preserve">  NCY</w:t>
            </w: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gridSpan w:val="4"/>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b/>
                <w:sz w:val="16"/>
                <w:szCs w:val="16"/>
              </w:rPr>
              <w:t xml:space="preserve">  Name of Parents/primary carer: </w:t>
            </w:r>
            <w:r>
              <w:rPr>
                <w:rFonts w:ascii="Quicksand" w:eastAsia="Quicksand" w:hAnsi="Quicksand" w:cs="Quicksand"/>
                <w:sz w:val="16"/>
                <w:szCs w:val="16"/>
              </w:rPr>
              <w:t xml:space="preserve"> </w:t>
            </w:r>
          </w:p>
        </w:tc>
      </w:tr>
      <w:tr w:rsidR="00F43386">
        <w:trPr>
          <w:trHeight w:val="555"/>
        </w:trPr>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b/>
                <w:sz w:val="16"/>
                <w:szCs w:val="16"/>
              </w:rPr>
              <w:t xml:space="preserve">  Address:</w:t>
            </w:r>
            <w:r>
              <w:rPr>
                <w:rFonts w:ascii="Quicksand" w:eastAsia="Quicksand" w:hAnsi="Quicksand" w:cs="Quicksand"/>
                <w:sz w:val="16"/>
                <w:szCs w:val="16"/>
              </w:rPr>
              <w:t xml:space="preserve">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b/>
                <w:sz w:val="16"/>
                <w:szCs w:val="16"/>
              </w:rPr>
              <w:t xml:space="preserve">  Telephone:</w:t>
            </w:r>
            <w:r>
              <w:rPr>
                <w:rFonts w:ascii="Quicksand" w:eastAsia="Quicksand" w:hAnsi="Quicksand" w:cs="Quicksand"/>
                <w:sz w:val="16"/>
                <w:szCs w:val="16"/>
              </w:rPr>
              <w:t xml:space="preserve"> </w:t>
            </w:r>
          </w:p>
        </w:tc>
      </w:tr>
    </w:tbl>
    <w:p w:rsidR="00F43386" w:rsidRDefault="008E47F2">
      <w:pPr>
        <w:shd w:val="clear" w:color="auto" w:fill="FFFFFF"/>
        <w:spacing w:after="0"/>
        <w:ind w:left="-180" w:right="-560"/>
        <w:rPr>
          <w:rFonts w:ascii="Quicksand" w:eastAsia="Quicksand" w:hAnsi="Quicksand" w:cs="Quicksand"/>
          <w:sz w:val="16"/>
          <w:szCs w:val="16"/>
        </w:rPr>
      </w:pPr>
      <w:r>
        <w:rPr>
          <w:rFonts w:ascii="Quicksand" w:eastAsia="Quicksand" w:hAnsi="Quicksand" w:cs="Quicksand"/>
          <w:b/>
          <w:sz w:val="16"/>
          <w:szCs w:val="16"/>
        </w:rPr>
        <w:t xml:space="preserve">SCHOOL ACTIONS – Has the school done the following? </w:t>
      </w:r>
      <w:r>
        <w:rPr>
          <w:rFonts w:ascii="Quicksand" w:eastAsia="Quicksand" w:hAnsi="Quicksand" w:cs="Quicksand"/>
          <w:sz w:val="16"/>
          <w:szCs w:val="16"/>
        </w:rPr>
        <w:t xml:space="preserve"> </w:t>
      </w:r>
    </w:p>
    <w:p w:rsidR="00F43386" w:rsidRDefault="008E47F2">
      <w:pPr>
        <w:shd w:val="clear" w:color="auto" w:fill="FFFFFF"/>
        <w:spacing w:after="0"/>
        <w:ind w:left="-180" w:right="-560" w:firstLine="360"/>
        <w:rPr>
          <w:rFonts w:ascii="Quicksand" w:eastAsia="Quicksand" w:hAnsi="Quicksand" w:cs="Quicksand"/>
          <w:sz w:val="16"/>
          <w:szCs w:val="16"/>
        </w:rPr>
      </w:pPr>
      <w:r>
        <w:rPr>
          <w:rFonts w:ascii="Quicksand" w:eastAsia="Quicksand" w:hAnsi="Quicksand" w:cs="Quicksand"/>
          <w:sz w:val="16"/>
          <w:szCs w:val="16"/>
        </w:rPr>
        <w:t xml:space="preserve"> </w:t>
      </w:r>
    </w:p>
    <w:tbl>
      <w:tblPr>
        <w:tblStyle w:val="a6"/>
        <w:tblW w:w="1005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5160"/>
        <w:gridCol w:w="1455"/>
        <w:gridCol w:w="3435"/>
      </w:tblGrid>
      <w:tr w:rsidR="00F43386">
        <w:trPr>
          <w:trHeight w:val="555"/>
        </w:trPr>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b/>
                <w:sz w:val="16"/>
                <w:szCs w:val="16"/>
              </w:rPr>
              <w:t xml:space="preserve">Actions </w:t>
            </w:r>
            <w:r>
              <w:rPr>
                <w:rFonts w:ascii="Quicksand" w:eastAsia="Quicksand" w:hAnsi="Quicksand" w:cs="Quicksand"/>
                <w:sz w:val="16"/>
                <w:szCs w:val="16"/>
              </w:rPr>
              <w:t xml:space="preserve">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b/>
                <w:sz w:val="16"/>
                <w:szCs w:val="16"/>
              </w:rPr>
              <w:t>Date</w:t>
            </w: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b/>
                <w:sz w:val="16"/>
                <w:szCs w:val="16"/>
              </w:rPr>
              <w:t>Outcome</w:t>
            </w:r>
            <w:r>
              <w:rPr>
                <w:rFonts w:ascii="Quicksand" w:eastAsia="Quicksand" w:hAnsi="Quicksand" w:cs="Quicksand"/>
                <w:sz w:val="16"/>
                <w:szCs w:val="16"/>
              </w:rPr>
              <w:t xml:space="preserve"> </w:t>
            </w:r>
          </w:p>
        </w:tc>
      </w:tr>
      <w:tr w:rsidR="00F43386">
        <w:trPr>
          <w:trHeight w:val="57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Carry out first day calling/contact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8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Attempt telephone contact with all      </w:t>
            </w:r>
          </w:p>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emergency numbers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8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Write to last known address and address of </w:t>
            </w:r>
          </w:p>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emergency contacts if known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8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Speak to appropriate agencies i.e. Careers  </w:t>
            </w:r>
          </w:p>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Wales, youth workers, school nurse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Check with wider school community e.g. staff, </w:t>
            </w:r>
          </w:p>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other pupils, carers, friends &amp; any known </w:t>
            </w:r>
          </w:p>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relatives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8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If siblings attend different schools make  </w:t>
            </w:r>
          </w:p>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contact to share information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Carry out home visit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Any other contact/relevant information </w:t>
            </w:r>
          </w:p>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40"/>
              <w:ind w:left="-100"/>
              <w:jc w:val="center"/>
              <w:rPr>
                <w:rFonts w:ascii="Quicksand" w:eastAsia="Quicksand" w:hAnsi="Quicksand" w:cs="Quicksand"/>
                <w:sz w:val="16"/>
                <w:szCs w:val="16"/>
              </w:rPr>
            </w:pPr>
            <w:r>
              <w:rPr>
                <w:rFonts w:ascii="Quicksand" w:eastAsia="Quicksand" w:hAnsi="Quicksand" w:cs="Quicksand"/>
                <w:sz w:val="16"/>
                <w:szCs w:val="16"/>
              </w:rPr>
              <w:t xml:space="preserve">Referral Details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Date referred to Education Welfare Service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Name of School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Name of Attendance Officer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Contact Number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00"/>
              <w:rPr>
                <w:rFonts w:ascii="Quicksand" w:eastAsia="Quicksand" w:hAnsi="Quicksand" w:cs="Quicksand"/>
                <w:sz w:val="16"/>
                <w:szCs w:val="16"/>
              </w:rPr>
            </w:pPr>
            <w:r>
              <w:rPr>
                <w:rFonts w:ascii="Quicksand" w:eastAsia="Quicksand" w:hAnsi="Quicksand" w:cs="Quicksand"/>
                <w:sz w:val="16"/>
                <w:szCs w:val="16"/>
              </w:rPr>
              <w:t xml:space="preserve"> </w:t>
            </w:r>
          </w:p>
        </w:tc>
      </w:tr>
    </w:tbl>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14"/>
          <w:szCs w:val="14"/>
        </w:rPr>
      </w:pPr>
      <w:r>
        <w:rPr>
          <w:rFonts w:ascii="Quicksand" w:eastAsia="Quicksand" w:hAnsi="Quicksand" w:cs="Quicksand"/>
          <w:i/>
          <w:sz w:val="14"/>
          <w:szCs w:val="14"/>
        </w:rPr>
        <w:t>NB</w:t>
      </w:r>
      <w:r>
        <w:rPr>
          <w:rFonts w:ascii="Quicksand" w:eastAsia="Quicksand" w:hAnsi="Quicksand" w:cs="Quicksand"/>
          <w:sz w:val="14"/>
          <w:szCs w:val="14"/>
        </w:rPr>
        <w:tab/>
      </w:r>
    </w:p>
    <w:p w:rsidR="00F43386" w:rsidRDefault="008E47F2">
      <w:pPr>
        <w:shd w:val="clear" w:color="auto" w:fill="FFFFFF"/>
        <w:spacing w:after="0"/>
        <w:rPr>
          <w:rFonts w:ascii="Quicksand" w:eastAsia="Quicksand" w:hAnsi="Quicksand" w:cs="Quicksand"/>
          <w:sz w:val="14"/>
          <w:szCs w:val="14"/>
        </w:rPr>
      </w:pPr>
      <w:r>
        <w:rPr>
          <w:rFonts w:ascii="Quicksand" w:eastAsia="Quicksand" w:hAnsi="Quicksand" w:cs="Quicksand"/>
          <w:sz w:val="14"/>
          <w:szCs w:val="14"/>
        </w:rPr>
        <w:t xml:space="preserve">Do not remove child/young person from roll until EWS have concluded investigations and confirmation receive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b/>
          <w:sz w:val="24"/>
          <w:szCs w:val="24"/>
        </w:rPr>
        <w:t>Appendix 2</w:t>
      </w: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b/>
          <w:sz w:val="16"/>
          <w:szCs w:val="16"/>
        </w:rPr>
        <w:t>Movement of Children Form</w:t>
      </w: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b/>
          <w:sz w:val="16"/>
          <w:szCs w:val="16"/>
        </w:rPr>
        <w:t>ENQUIRY</w:t>
      </w: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sz w:val="16"/>
          <w:szCs w:val="16"/>
        </w:rPr>
        <w:t xml:space="preserve">The children listed below are either known to the Cardiff Education Welfare Service in a casework capacity or have left the authority without providing full details of their new address/school.  I would be grateful if you could make enquiries to establish whether they are now resident in your area and notify me as soon as possible even if your enquiries were unsuccessful. </w:t>
      </w:r>
    </w:p>
    <w:tbl>
      <w:tblPr>
        <w:tblStyle w:val="a7"/>
        <w:tblW w:w="927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3525"/>
        <w:gridCol w:w="3840"/>
        <w:gridCol w:w="1905"/>
      </w:tblGrid>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CHILD’S NAME (Please also complete in bottom Section) </w:t>
            </w:r>
          </w:p>
        </w:tc>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SCHOOL ATTENDED </w:t>
            </w:r>
          </w:p>
        </w:tc>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DATE OF BIRTH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nil"/>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nil"/>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nil"/>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8E47F2">
      <w:pPr>
        <w:shd w:val="clear" w:color="auto" w:fill="FFFFFF"/>
        <w:jc w:val="center"/>
        <w:rPr>
          <w:rFonts w:ascii="Quicksand" w:eastAsia="Quicksand" w:hAnsi="Quicksand" w:cs="Quicksand"/>
          <w:sz w:val="16"/>
          <w:szCs w:val="16"/>
        </w:rPr>
      </w:pPr>
      <w:r>
        <w:rPr>
          <w:rFonts w:ascii="Quicksand" w:eastAsia="Quicksand" w:hAnsi="Quicksand" w:cs="Quicksand"/>
          <w:sz w:val="24"/>
          <w:szCs w:val="24"/>
        </w:rPr>
        <w:t xml:space="preserve"> </w:t>
      </w:r>
    </w:p>
    <w:tbl>
      <w:tblPr>
        <w:tblStyle w:val="a8"/>
        <w:tblW w:w="927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4635"/>
        <w:gridCol w:w="4635"/>
      </w:tblGrid>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NAME OF PARENT/GUARDIAN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ADDRESS WHILE RESIDENT IN CARDIFF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NEW ADDRESS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REMARKS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bl>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16"/>
          <w:szCs w:val="16"/>
        </w:rPr>
        <w:t>REPLY</w:t>
      </w:r>
      <w:r>
        <w:rPr>
          <w:rFonts w:ascii="Quicksand" w:eastAsia="Quicksand" w:hAnsi="Quicksand" w:cs="Quicksand"/>
          <w:sz w:val="24"/>
          <w:szCs w:val="24"/>
        </w:rPr>
        <w:t xml:space="preserve"> </w:t>
      </w:r>
    </w:p>
    <w:tbl>
      <w:tblPr>
        <w:tblStyle w:val="a9"/>
        <w:tblW w:w="937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4260"/>
        <w:gridCol w:w="5115"/>
      </w:tblGrid>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120"/>
              <w:jc w:val="center"/>
              <w:rPr>
                <w:rFonts w:ascii="Quicksand" w:eastAsia="Quicksand" w:hAnsi="Quicksand" w:cs="Quicksand"/>
                <w:sz w:val="16"/>
                <w:szCs w:val="16"/>
              </w:rPr>
            </w:pPr>
            <w:r>
              <w:rPr>
                <w:rFonts w:ascii="Quicksand" w:eastAsia="Quicksand" w:hAnsi="Quicksand" w:cs="Quicksand"/>
                <w:sz w:val="16"/>
                <w:szCs w:val="16"/>
              </w:rPr>
              <w:t xml:space="preserve">CHILD’S NAME </w:t>
            </w:r>
          </w:p>
        </w:tc>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120"/>
              <w:jc w:val="center"/>
              <w:rPr>
                <w:rFonts w:ascii="Quicksand" w:eastAsia="Quicksand" w:hAnsi="Quicksand" w:cs="Quicksand"/>
                <w:sz w:val="16"/>
                <w:szCs w:val="16"/>
              </w:rPr>
            </w:pPr>
            <w:r>
              <w:rPr>
                <w:rFonts w:ascii="Quicksand" w:eastAsia="Quicksand" w:hAnsi="Quicksand" w:cs="Quicksand"/>
                <w:sz w:val="16"/>
                <w:szCs w:val="16"/>
              </w:rPr>
              <w:t xml:space="preserve">SCHOOL TO WHICH ADMITTED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nil"/>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C0C0C0"/>
            <w:tcMar>
              <w:top w:w="0" w:type="dxa"/>
              <w:left w:w="0" w:type="dxa"/>
              <w:bottom w:w="0" w:type="dxa"/>
              <w:right w:w="0" w:type="dxa"/>
            </w:tcMar>
          </w:tcPr>
          <w:p w:rsidR="00F43386" w:rsidRDefault="008E47F2">
            <w:pPr>
              <w:spacing w:before="40" w:after="240"/>
              <w:ind w:left="-120"/>
              <w:jc w:val="center"/>
              <w:rPr>
                <w:rFonts w:ascii="Quicksand" w:eastAsia="Quicksand" w:hAnsi="Quicksand" w:cs="Quicksand"/>
                <w:sz w:val="16"/>
                <w:szCs w:val="16"/>
              </w:rPr>
            </w:pPr>
            <w:r>
              <w:rPr>
                <w:rFonts w:ascii="Quicksand" w:eastAsia="Quicksand" w:hAnsi="Quicksand" w:cs="Quicksand"/>
                <w:sz w:val="16"/>
                <w:szCs w:val="16"/>
              </w:rPr>
              <w:t xml:space="preserve">CHILD(REN)’S ADDRESS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120"/>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sz w:val="16"/>
          <w:szCs w:val="16"/>
        </w:rPr>
        <w:t xml:space="preserve">Signed: _____________________________________________ Date:___________________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The Education Welfare Service, Cardiff Council, Room 422, County Hall, Atlantic Wharf Cardiff CF10 4UW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sz w:val="16"/>
          <w:szCs w:val="16"/>
        </w:rPr>
        <w:t xml:space="preserve">Gwasanaeth Lles Addysg, Cyngor Sir Caerdydd, Ystafell 422 Neuadd y Sir, Glanfa’r Ieryd, Caerdydd CF10 4UW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Tel/Ffon: 029 20873619   </w:t>
      </w:r>
      <w:r>
        <w:rPr>
          <w:rFonts w:ascii="Quicksand" w:eastAsia="Quicksand" w:hAnsi="Quicksand" w:cs="Quicksand"/>
          <w:sz w:val="16"/>
          <w:szCs w:val="16"/>
        </w:rPr>
        <w:tab/>
        <w:t xml:space="preserve">Fax/Ffacs: 029 20877035     </w:t>
      </w:r>
      <w:r>
        <w:rPr>
          <w:rFonts w:ascii="Quicksand" w:eastAsia="Quicksand" w:hAnsi="Quicksand" w:cs="Quicksand"/>
          <w:sz w:val="16"/>
          <w:szCs w:val="16"/>
        </w:rPr>
        <w:tab/>
        <w:t xml:space="preserve">Email/Ebost: </w:t>
      </w:r>
      <w:r>
        <w:rPr>
          <w:rFonts w:ascii="Quicksand" w:eastAsia="Quicksand" w:hAnsi="Quicksand" w:cs="Quicksand"/>
          <w:color w:val="0000FF"/>
          <w:sz w:val="16"/>
          <w:szCs w:val="16"/>
          <w:u w:val="single"/>
        </w:rPr>
        <w:t>ewsreferrals@cardiff.gov.uk</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b/>
          <w:sz w:val="24"/>
          <w:szCs w:val="24"/>
        </w:rPr>
        <w:t>Appendix 3</w:t>
      </w:r>
      <w:r>
        <w:rPr>
          <w:rFonts w:ascii="Quicksand" w:eastAsia="Quicksand" w:hAnsi="Quicksand" w:cs="Quicksand"/>
          <w:sz w:val="24"/>
          <w:szCs w:val="24"/>
        </w:rPr>
        <w:t xml:space="preserve"> </w:t>
      </w:r>
    </w:p>
    <w:p w:rsidR="00F43386" w:rsidRDefault="008E47F2">
      <w:pPr>
        <w:shd w:val="clear" w:color="auto" w:fill="FFFFFF"/>
        <w:spacing w:after="0"/>
        <w:jc w:val="right"/>
        <w:rPr>
          <w:rFonts w:ascii="Quicksand" w:eastAsia="Quicksand" w:hAnsi="Quicksand" w:cs="Quicksand"/>
          <w:sz w:val="24"/>
          <w:szCs w:val="24"/>
        </w:rPr>
      </w:pPr>
      <w:r>
        <w:rPr>
          <w:rFonts w:ascii="Quicksand" w:eastAsia="Quicksand" w:hAnsi="Quicksand" w:cs="Quicksand"/>
          <w:sz w:val="24"/>
          <w:szCs w:val="24"/>
        </w:rPr>
        <w:t xml:space="preserve"> </w:t>
      </w:r>
    </w:p>
    <w:tbl>
      <w:tblPr>
        <w:tblStyle w:val="aa"/>
        <w:tblW w:w="10223"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10223"/>
      </w:tblGrid>
      <w:tr w:rsidR="00F43386">
        <w:trPr>
          <w:trHeight w:val="85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b/>
                <w:sz w:val="16"/>
                <w:szCs w:val="16"/>
              </w:rPr>
              <w:t>LEAVING SCHOOL FORM FOR PARENTS</w:t>
            </w:r>
            <w:r>
              <w:rPr>
                <w:rFonts w:ascii="Quicksand" w:eastAsia="Quicksand" w:hAnsi="Quicksand" w:cs="Quicksand"/>
                <w:sz w:val="16"/>
                <w:szCs w:val="16"/>
              </w:rPr>
              <w:t xml:space="preserve">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If your child is leaving, please can you fill in this form as fully as you can even if you do not know all the details yet  </w:t>
            </w:r>
          </w:p>
        </w:tc>
      </w:tr>
    </w:tbl>
    <w:p w:rsidR="00F43386" w:rsidRDefault="008E47F2">
      <w:pPr>
        <w:shd w:val="clear" w:color="auto" w:fill="FFFFFF"/>
        <w:spacing w:after="0"/>
        <w:jc w:val="center"/>
        <w:rPr>
          <w:rFonts w:ascii="Quicksand" w:eastAsia="Quicksand" w:hAnsi="Quicksand" w:cs="Quicksand"/>
          <w:sz w:val="24"/>
          <w:szCs w:val="24"/>
        </w:rPr>
      </w:pPr>
      <w:r>
        <w:rPr>
          <w:rFonts w:ascii="Quicksand" w:eastAsia="Quicksand" w:hAnsi="Quicksand" w:cs="Quicksand"/>
          <w:sz w:val="24"/>
          <w:szCs w:val="24"/>
        </w:rPr>
        <w:t xml:space="preserve"> </w:t>
      </w:r>
    </w:p>
    <w:tbl>
      <w:tblPr>
        <w:tblStyle w:val="ab"/>
        <w:tblW w:w="10223"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1287"/>
        <w:gridCol w:w="1287"/>
        <w:gridCol w:w="2332"/>
        <w:gridCol w:w="3824"/>
        <w:gridCol w:w="1491"/>
      </w:tblGrid>
      <w:tr w:rsidR="00F43386">
        <w:trPr>
          <w:trHeight w:val="705"/>
        </w:trPr>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b/>
                <w:sz w:val="16"/>
                <w:szCs w:val="16"/>
              </w:rPr>
              <w:t>Name:</w:t>
            </w: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b/>
                <w:sz w:val="16"/>
                <w:szCs w:val="16"/>
              </w:rPr>
              <w:t>Date of Birth:</w:t>
            </w: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b/>
                <w:sz w:val="16"/>
                <w:szCs w:val="16"/>
              </w:rPr>
              <w:t>Class:</w:t>
            </w:r>
            <w:r>
              <w:rPr>
                <w:rFonts w:ascii="Quicksand" w:eastAsia="Quicksand" w:hAnsi="Quicksand" w:cs="Quicksand"/>
                <w:sz w:val="16"/>
                <w:szCs w:val="16"/>
              </w:rPr>
              <w:t xml:space="preserve">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My child will be leaving school on: (date)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300"/>
        </w:trPr>
        <w:tc>
          <w:tcPr>
            <w:tcW w:w="0" w:type="auto"/>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Because we are: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(please tick)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a.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Moving House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16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b.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Returning to country of origin/emigrating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16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c.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Other – please give details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85"/>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New address if known: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New school if known: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555"/>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If not yet known, the town or at least the country you are moving to: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1260"/>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Will you keep the same mobile telephone numbers?  Yes      No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Please confirm your numbers or list new numbers: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i/>
                <w:sz w:val="16"/>
                <w:szCs w:val="16"/>
              </w:rPr>
              <w:t xml:space="preserve">    Mother’s mobile …………………………..……………………………………</w:t>
            </w:r>
            <w:r>
              <w:rPr>
                <w:rFonts w:ascii="Quicksand" w:eastAsia="Quicksand" w:hAnsi="Quicksand" w:cs="Quicksand"/>
                <w:i/>
                <w:sz w:val="16"/>
                <w:szCs w:val="16"/>
              </w:rPr>
              <w:tab/>
              <w:t>Father’s mobile………………………………………..……………..…………</w:t>
            </w:r>
            <w:r>
              <w:rPr>
                <w:rFonts w:ascii="Quicksand" w:eastAsia="Quicksand" w:hAnsi="Quicksand" w:cs="Quicksand"/>
                <w:sz w:val="16"/>
                <w:szCs w:val="16"/>
              </w:rPr>
              <w:t xml:space="preserve"> </w:t>
            </w:r>
          </w:p>
        </w:tc>
      </w:tr>
      <w:tr w:rsidR="00F43386">
        <w:trPr>
          <w:trHeight w:val="1665"/>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If possible please give the name, address and telephone number of a friend or relative in the UK who is not moving and who you will be staying in touch with. </w:t>
            </w:r>
            <w:r>
              <w:rPr>
                <w:rFonts w:ascii="Quicksand" w:eastAsia="Quicksand" w:hAnsi="Quicksand" w:cs="Quicksand"/>
                <w:i/>
                <w:sz w:val="16"/>
                <w:szCs w:val="16"/>
              </w:rPr>
              <w:t>We will only contact them if we need information about your child’s new school and we cannot contact you. In most cases this will not be necessary because the new school will contact us to transfer your child’s information.</w:t>
            </w:r>
            <w:r>
              <w:rPr>
                <w:rFonts w:ascii="Quicksand" w:eastAsia="Quicksand" w:hAnsi="Quicksand" w:cs="Quicksand"/>
                <w:sz w:val="16"/>
                <w:szCs w:val="16"/>
              </w:rPr>
              <w:t xml:space="preserve">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i/>
                <w:sz w:val="16"/>
                <w:szCs w:val="16"/>
              </w:rPr>
              <w:t xml:space="preserve">    Name:</w:t>
            </w:r>
            <w:r>
              <w:rPr>
                <w:rFonts w:ascii="Quicksand" w:eastAsia="Quicksand" w:hAnsi="Quicksand" w:cs="Quicksand"/>
                <w:sz w:val="16"/>
                <w:szCs w:val="16"/>
              </w:rPr>
              <w:t xml:space="preserve">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i/>
                <w:sz w:val="16"/>
                <w:szCs w:val="16"/>
              </w:rPr>
              <w:t xml:space="preserve">    Address:</w:t>
            </w:r>
            <w:r>
              <w:rPr>
                <w:rFonts w:ascii="Quicksand" w:eastAsia="Quicksand" w:hAnsi="Quicksand" w:cs="Quicksand"/>
                <w:sz w:val="16"/>
                <w:szCs w:val="16"/>
              </w:rPr>
              <w:t xml:space="preserve">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i/>
                <w:sz w:val="16"/>
                <w:szCs w:val="16"/>
              </w:rPr>
              <w:t xml:space="preserve">    Phone Number:</w:t>
            </w:r>
            <w:r>
              <w:rPr>
                <w:rFonts w:ascii="Quicksand" w:eastAsia="Quicksand" w:hAnsi="Quicksand" w:cs="Quicksand"/>
                <w:sz w:val="16"/>
                <w:szCs w:val="16"/>
              </w:rPr>
              <w:t xml:space="preserve"> </w:t>
            </w:r>
          </w:p>
        </w:tc>
      </w:tr>
      <w:tr w:rsidR="00F43386">
        <w:trPr>
          <w:trHeight w:val="1470"/>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Full Name(s) of Parent(s)/Carer(s).    Please print names and sign.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Mother……………………………………………………………………………………………………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Father…………………………………………………………………………………………………….… </w:t>
            </w:r>
          </w:p>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Other (state relationship)……………………………………………………………………..…………. </w:t>
            </w:r>
          </w:p>
        </w:tc>
      </w:tr>
      <w:tr w:rsidR="00F43386">
        <w:trPr>
          <w:trHeight w:val="555"/>
        </w:trPr>
        <w:tc>
          <w:tcPr>
            <w:tcW w:w="0" w:type="auto"/>
            <w:gridSpan w:val="5"/>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b/>
                <w:sz w:val="16"/>
                <w:szCs w:val="16"/>
              </w:rPr>
              <w:t xml:space="preserve">Attached to this form is a school compliments slip. </w:t>
            </w:r>
            <w:r>
              <w:rPr>
                <w:rFonts w:ascii="Quicksand" w:eastAsia="Quicksand" w:hAnsi="Quicksand" w:cs="Quicksand"/>
                <w:sz w:val="16"/>
                <w:szCs w:val="16"/>
              </w:rPr>
              <w:t xml:space="preserve"> </w:t>
            </w:r>
          </w:p>
          <w:p w:rsidR="00F43386" w:rsidRDefault="008E47F2">
            <w:pPr>
              <w:spacing w:before="40" w:after="40"/>
              <w:ind w:left="-160"/>
              <w:jc w:val="center"/>
              <w:rPr>
                <w:rFonts w:ascii="Quicksand" w:eastAsia="Quicksand" w:hAnsi="Quicksand" w:cs="Quicksand"/>
                <w:sz w:val="16"/>
                <w:szCs w:val="16"/>
              </w:rPr>
            </w:pPr>
            <w:r>
              <w:rPr>
                <w:rFonts w:ascii="Quicksand" w:eastAsia="Quicksand" w:hAnsi="Quicksand" w:cs="Quicksand"/>
                <w:sz w:val="16"/>
                <w:szCs w:val="16"/>
              </w:rPr>
              <w:t xml:space="preserve">Please can you give it to your new school and ask them to contact us. </w:t>
            </w:r>
          </w:p>
        </w:tc>
      </w:tr>
      <w:tr w:rsidR="00F43386">
        <w:trPr>
          <w:trHeight w:val="285"/>
        </w:trPr>
        <w:tc>
          <w:tcPr>
            <w:tcW w:w="0" w:type="auto"/>
            <w:gridSpan w:val="3"/>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For school use only. Date returned: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D9D9D9"/>
            <w:tcMar>
              <w:top w:w="0" w:type="dxa"/>
              <w:left w:w="0" w:type="dxa"/>
              <w:bottom w:w="0" w:type="dxa"/>
              <w:right w:w="0" w:type="dxa"/>
            </w:tcMar>
          </w:tcPr>
          <w:p w:rsidR="00F43386" w:rsidRDefault="008E47F2">
            <w:pPr>
              <w:spacing w:before="40" w:after="40"/>
              <w:ind w:left="-160"/>
              <w:rPr>
                <w:rFonts w:ascii="Quicksand" w:eastAsia="Quicksand" w:hAnsi="Quicksand" w:cs="Quicksand"/>
                <w:sz w:val="16"/>
                <w:szCs w:val="16"/>
              </w:rPr>
            </w:pPr>
            <w:r>
              <w:rPr>
                <w:rFonts w:ascii="Quicksand" w:eastAsia="Quicksand" w:hAnsi="Quicksand" w:cs="Quicksand"/>
                <w:sz w:val="16"/>
                <w:szCs w:val="16"/>
              </w:rPr>
              <w:t xml:space="preserve">    Date returned to EWS: </w:t>
            </w:r>
          </w:p>
        </w:tc>
      </w:tr>
    </w:tbl>
    <w:p w:rsidR="00F43386" w:rsidRDefault="008E47F2">
      <w:pPr>
        <w:shd w:val="clear" w:color="auto" w:fill="FFFFFF"/>
        <w:spacing w:after="0"/>
        <w:jc w:val="both"/>
        <w:rPr>
          <w:rFonts w:ascii="Quicksand" w:eastAsia="Quicksand" w:hAnsi="Quicksand" w:cs="Quicksand"/>
          <w:sz w:val="16"/>
          <w:szCs w:val="16"/>
        </w:rPr>
      </w:pPr>
      <w:r>
        <w:rPr>
          <w:rFonts w:ascii="Quicksand" w:eastAsia="Quicksand" w:hAnsi="Quicksand" w:cs="Quicksand"/>
          <w:b/>
          <w:sz w:val="16"/>
          <w:szCs w:val="16"/>
        </w:rPr>
        <w:t xml:space="preserve">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 </w:t>
      </w:r>
      <w:r>
        <w:rPr>
          <w:rFonts w:ascii="Quicksand" w:eastAsia="Quicksand" w:hAnsi="Quicksand" w:cs="Quicksand"/>
          <w:sz w:val="16"/>
          <w:szCs w:val="16"/>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b/>
          <w:sz w:val="24"/>
          <w:szCs w:val="24"/>
        </w:rPr>
        <w:t>Appendix 4</w:t>
      </w:r>
      <w:r>
        <w:rPr>
          <w:rFonts w:ascii="Quicksand" w:eastAsia="Quicksand" w:hAnsi="Quicksand" w:cs="Quicksand"/>
          <w:sz w:val="24"/>
          <w:szCs w:val="24"/>
        </w:rPr>
        <w:t xml:space="preserve"> </w:t>
      </w:r>
    </w:p>
    <w:p w:rsidR="00F43386" w:rsidRDefault="008E47F2">
      <w:pPr>
        <w:shd w:val="clear" w:color="auto" w:fill="FFFFFF"/>
        <w:spacing w:after="0"/>
        <w:jc w:val="right"/>
        <w:rPr>
          <w:rFonts w:ascii="Quicksand" w:eastAsia="Quicksand" w:hAnsi="Quicksand" w:cs="Quicksand"/>
          <w:sz w:val="24"/>
          <w:szCs w:val="24"/>
        </w:rPr>
      </w:pPr>
      <w:r>
        <w:rPr>
          <w:rFonts w:ascii="Quicksand" w:eastAsia="Quicksand" w:hAnsi="Quicksand" w:cs="Quicksand"/>
          <w:sz w:val="24"/>
          <w:szCs w:val="24"/>
        </w:rPr>
        <w:t xml:space="preserve"> </w:t>
      </w:r>
    </w:p>
    <w:tbl>
      <w:tblPr>
        <w:tblStyle w:val="ac"/>
        <w:tblW w:w="10223"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8522"/>
        <w:gridCol w:w="1701"/>
      </w:tblGrid>
      <w:tr w:rsidR="00F43386">
        <w:trPr>
          <w:trHeight w:val="1980"/>
        </w:trPr>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numPr>
                <w:ilvl w:val="0"/>
                <w:numId w:val="190"/>
              </w:numPr>
              <w:spacing w:before="40" w:after="0"/>
              <w:ind w:left="320"/>
              <w:rPr>
                <w:rFonts w:ascii="Quicksand" w:eastAsia="Quicksand" w:hAnsi="Quicksand" w:cs="Quicksand"/>
                <w:sz w:val="24"/>
                <w:szCs w:val="24"/>
              </w:rPr>
            </w:pPr>
            <w:r>
              <w:rPr>
                <w:rFonts w:ascii="Quicksand" w:eastAsia="Quicksand" w:hAnsi="Quicksand" w:cs="Quicksand"/>
                <w:sz w:val="24"/>
                <w:szCs w:val="24"/>
              </w:rPr>
              <w:t xml:space="preserve">NOTIFICATION OF PUPILS WITHDRAWN FROM SCHOOL TO BE EDUCATED AT HOME: </w:t>
            </w:r>
            <w:r>
              <w:rPr>
                <w:rFonts w:ascii="Quicksand" w:eastAsia="Quicksand" w:hAnsi="Quicksand" w:cs="Quicksand"/>
                <w:sz w:val="24"/>
                <w:szCs w:val="24"/>
                <w:u w:val="single"/>
              </w:rPr>
              <w:t xml:space="preserve"> </w:t>
            </w:r>
          </w:p>
          <w:p w:rsidR="00F43386" w:rsidRDefault="008E47F2">
            <w:pPr>
              <w:numPr>
                <w:ilvl w:val="0"/>
                <w:numId w:val="38"/>
              </w:numPr>
              <w:spacing w:after="40"/>
              <w:ind w:left="320"/>
              <w:rPr>
                <w:rFonts w:ascii="Quicksand" w:eastAsia="Quicksand" w:hAnsi="Quicksand" w:cs="Quicksand"/>
                <w:sz w:val="24"/>
                <w:szCs w:val="24"/>
              </w:rPr>
            </w:pPr>
            <w:r>
              <w:rPr>
                <w:rFonts w:ascii="Quicksand" w:eastAsia="Quicksand" w:hAnsi="Quicksand" w:cs="Quicksand"/>
                <w:sz w:val="24"/>
                <w:szCs w:val="24"/>
              </w:rPr>
              <w:t xml:space="preserve">ELECTIVE HOME EDUCATION </w:t>
            </w:r>
            <w:r>
              <w:rPr>
                <w:rFonts w:ascii="Quicksand" w:eastAsia="Quicksand" w:hAnsi="Quicksand" w:cs="Quicksand"/>
                <w:sz w:val="24"/>
                <w:szCs w:val="24"/>
                <w:u w:val="single"/>
              </w:rPr>
              <w:t xml:space="preserve"> </w:t>
            </w:r>
          </w:p>
        </w:tc>
        <w:tc>
          <w:tcPr>
            <w:tcW w:w="0" w:type="auto"/>
            <w:tcBorders>
              <w:top w:val="nil"/>
              <w:left w:val="nil"/>
              <w:bottom w:val="nil"/>
              <w:right w:val="nil"/>
            </w:tcBorders>
            <w:shd w:val="clear" w:color="auto" w:fill="auto"/>
            <w:tcMar>
              <w:top w:w="0" w:type="dxa"/>
              <w:left w:w="0" w:type="dxa"/>
              <w:bottom w:w="0" w:type="dxa"/>
              <w:right w:w="0" w:type="dxa"/>
            </w:tcMar>
          </w:tcPr>
          <w:p w:rsidR="00F43386" w:rsidRDefault="008E47F2">
            <w:pPr>
              <w:spacing w:before="40" w:after="40"/>
              <w:ind w:left="-400"/>
              <w:jc w:val="right"/>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054100" cy="1054100"/>
                  <wp:effectExtent l="0" t="0" r="0" b="0"/>
                  <wp:docPr id="107"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87"/>
                          <a:srcRect/>
                          <a:stretch>
                            <a:fillRect/>
                          </a:stretch>
                        </pic:blipFill>
                        <pic:spPr>
                          <a:xfrm>
                            <a:off x="0" y="0"/>
                            <a:ext cx="1054100" cy="1054100"/>
                          </a:xfrm>
                          <a:prstGeom prst="rect">
                            <a:avLst/>
                          </a:prstGeom>
                          <a:ln/>
                        </pic:spPr>
                      </pic:pic>
                    </a:graphicData>
                  </a:graphic>
                </wp:inline>
              </w:drawing>
            </w:r>
          </w:p>
          <w:p w:rsidR="00F43386" w:rsidRDefault="008E47F2">
            <w:pPr>
              <w:spacing w:before="40" w:after="40"/>
              <w:ind w:left="-400"/>
              <w:jc w:val="right"/>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8E47F2">
      <w:pPr>
        <w:shd w:val="clear" w:color="auto" w:fill="FFFFFF"/>
        <w:spacing w:after="0"/>
        <w:rPr>
          <w:rFonts w:ascii="Quicksand" w:eastAsia="Quicksand" w:hAnsi="Quicksand" w:cs="Quicksand"/>
          <w:b/>
          <w:sz w:val="24"/>
          <w:szCs w:val="24"/>
        </w:rPr>
      </w:pPr>
      <w:r>
        <w:rPr>
          <w:rFonts w:ascii="Quicksand" w:eastAsia="Quicksand" w:hAnsi="Quicksand" w:cs="Quicksand"/>
          <w:sz w:val="24"/>
          <w:szCs w:val="24"/>
        </w:rPr>
        <w:t xml:space="preserve">Part A </w:t>
      </w:r>
      <w:r>
        <w:rPr>
          <w:rFonts w:ascii="Quicksand" w:eastAsia="Quicksand" w:hAnsi="Quicksand" w:cs="Quicksand"/>
          <w:b/>
          <w:sz w:val="24"/>
          <w:szCs w:val="24"/>
        </w:rPr>
        <w:t xml:space="preserve"> </w:t>
      </w:r>
    </w:p>
    <w:tbl>
      <w:tblPr>
        <w:tblStyle w:val="ad"/>
        <w:tblW w:w="10223"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2166"/>
        <w:gridCol w:w="2298"/>
        <w:gridCol w:w="4028"/>
        <w:gridCol w:w="1730"/>
      </w:tblGrid>
      <w:tr w:rsidR="00F43386">
        <w:trPr>
          <w:trHeight w:val="45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Name of child: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D.O.B.:  </w:t>
            </w:r>
          </w:p>
        </w:tc>
      </w:tr>
      <w:tr w:rsidR="00F43386">
        <w:trPr>
          <w:trHeight w:val="150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Parent Name and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Address: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Email: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Tel No: </w:t>
            </w:r>
          </w:p>
        </w:tc>
        <w:tc>
          <w:tcPr>
            <w:tcW w:w="0" w:type="auto"/>
            <w:gridSpan w:val="3"/>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81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School: </w:t>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Year Group: </w:t>
            </w:r>
          </w:p>
        </w:tc>
      </w:tr>
      <w:tr w:rsidR="00F43386">
        <w:trPr>
          <w:trHeight w:val="450"/>
        </w:trPr>
        <w:tc>
          <w:tcPr>
            <w:tcW w:w="0" w:type="auto"/>
            <w:vMerge w:val="restart"/>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Reason for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Elective Home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Education </w:t>
            </w:r>
          </w:p>
          <w:p w:rsidR="00F43386" w:rsidRDefault="008E47F2">
            <w:pPr>
              <w:spacing w:before="100" w:after="100"/>
              <w:ind w:left="-80"/>
              <w:rPr>
                <w:rFonts w:ascii="Quicksand" w:eastAsia="Quicksand" w:hAnsi="Quicksand" w:cs="Quicksand"/>
                <w:i/>
                <w:sz w:val="16"/>
                <w:szCs w:val="16"/>
              </w:rPr>
            </w:pPr>
            <w:r>
              <w:rPr>
                <w:rFonts w:ascii="Quicksand" w:eastAsia="Quicksand" w:hAnsi="Quicksand" w:cs="Quicksand"/>
                <w:sz w:val="16"/>
                <w:szCs w:val="16"/>
              </w:rPr>
              <w:t xml:space="preserve">  (</w:t>
            </w:r>
            <w:r>
              <w:rPr>
                <w:rFonts w:ascii="Quicksand" w:eastAsia="Quicksand" w:hAnsi="Quicksand" w:cs="Quicksand"/>
                <w:i/>
                <w:sz w:val="16"/>
                <w:szCs w:val="16"/>
              </w:rPr>
              <w:t xml:space="preserve">This data is  </w:t>
            </w:r>
          </w:p>
          <w:p w:rsidR="00F43386" w:rsidRDefault="008E47F2">
            <w:pPr>
              <w:spacing w:before="100" w:after="100"/>
              <w:ind w:left="-80"/>
              <w:rPr>
                <w:rFonts w:ascii="Quicksand" w:eastAsia="Quicksand" w:hAnsi="Quicksand" w:cs="Quicksand"/>
                <w:i/>
                <w:sz w:val="16"/>
                <w:szCs w:val="16"/>
              </w:rPr>
            </w:pPr>
            <w:r>
              <w:rPr>
                <w:rFonts w:ascii="Quicksand" w:eastAsia="Quicksand" w:hAnsi="Quicksand" w:cs="Quicksand"/>
                <w:i/>
                <w:sz w:val="16"/>
                <w:szCs w:val="16"/>
              </w:rPr>
              <w:t xml:space="preserve">  collected by Welsh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i/>
                <w:sz w:val="16"/>
                <w:szCs w:val="16"/>
              </w:rPr>
              <w:t xml:space="preserve">  Government</w:t>
            </w: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Please tick all that apply: </w:t>
            </w:r>
          </w:p>
        </w:tc>
      </w:tr>
      <w:tr w:rsidR="00F43386">
        <w:trPr>
          <w:trHeight w:val="450"/>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Attendance/prosecution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106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School cannot provide appropriate language provision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750"/>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School / parent / child relationship breakdown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750"/>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School cannot provide appropriate SEN provision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750"/>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Awaiting a place in school of choice</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Preferred school refused</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Religious beliefs</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750"/>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Lifestyle / ideological / philosophical</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Anxious / phobic</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Racism</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Homophobia</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Bullying</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Child medical need</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Parent medical need</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Gender identity</w:t>
            </w:r>
            <w:r>
              <w:rPr>
                <w:rFonts w:ascii="Quicksand" w:eastAsia="Quicksand" w:hAnsi="Quicksand" w:cs="Quicksand"/>
                <w:sz w:val="16"/>
                <w:szCs w:val="16"/>
              </w:rPr>
              <w:tab/>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900"/>
        </w:trPr>
        <w:tc>
          <w:tcPr>
            <w:tcW w:w="0" w:type="auto"/>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F43386" w:rsidRDefault="00F43386">
            <w:pPr>
              <w:spacing w:before="40" w:after="40"/>
              <w:ind w:left="-80"/>
              <w:rPr>
                <w:rFonts w:ascii="Quicksand" w:eastAsia="Quicksand" w:hAnsi="Quicksand" w:cs="Quicksand"/>
                <w:sz w:val="24"/>
                <w:szCs w:val="24"/>
              </w:rPr>
            </w:pP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Other – please specify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75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Date removed from the school register: </w:t>
            </w:r>
          </w:p>
        </w:tc>
        <w:tc>
          <w:tcPr>
            <w:tcW w:w="0" w:type="auto"/>
            <w:gridSpan w:val="3"/>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r w:rsidR="00F43386">
        <w:trPr>
          <w:trHeight w:val="81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Elective Home Advisers: </w:t>
            </w:r>
          </w:p>
        </w:tc>
        <w:tc>
          <w:tcPr>
            <w:tcW w:w="0" w:type="auto"/>
            <w:gridSpan w:val="3"/>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Cindy Clapham </w:t>
            </w:r>
            <w:r>
              <w:rPr>
                <w:rFonts w:ascii="Quicksand" w:eastAsia="Quicksand" w:hAnsi="Quicksand" w:cs="Quicksand"/>
                <w:sz w:val="16"/>
                <w:szCs w:val="16"/>
                <w:u w:val="single"/>
              </w:rPr>
              <w:t>cindy.clapham@cardiff.gov.uk</w:t>
            </w:r>
            <w:r>
              <w:rPr>
                <w:rFonts w:ascii="Quicksand" w:eastAsia="Quicksand" w:hAnsi="Quicksand" w:cs="Quicksand"/>
                <w:sz w:val="16"/>
                <w:szCs w:val="16"/>
              </w:rPr>
              <w:t xml:space="preserve">   </w:t>
            </w:r>
          </w:p>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Mary Lewis </w:t>
            </w:r>
            <w:r>
              <w:rPr>
                <w:rFonts w:ascii="Quicksand" w:eastAsia="Quicksand" w:hAnsi="Quicksand" w:cs="Quicksand"/>
                <w:sz w:val="16"/>
                <w:szCs w:val="16"/>
                <w:u w:val="single"/>
              </w:rPr>
              <w:t>Mary.Lewis@cardiff.gov.uk</w:t>
            </w:r>
            <w:r>
              <w:rPr>
                <w:rFonts w:ascii="Quicksand" w:eastAsia="Quicksand" w:hAnsi="Quicksand" w:cs="Quicksand"/>
                <w:sz w:val="16"/>
                <w:szCs w:val="16"/>
              </w:rPr>
              <w:t xml:space="preserve">   </w:t>
            </w:r>
          </w:p>
        </w:tc>
      </w:tr>
      <w:tr w:rsidR="00F43386">
        <w:trPr>
          <w:trHeight w:val="81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rPr>
              <w:t xml:space="preserve">  Please return this form to: </w:t>
            </w:r>
          </w:p>
        </w:tc>
        <w:tc>
          <w:tcPr>
            <w:tcW w:w="0" w:type="auto"/>
            <w:gridSpan w:val="3"/>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00" w:after="100"/>
              <w:ind w:left="-80"/>
              <w:rPr>
                <w:rFonts w:ascii="Quicksand" w:eastAsia="Quicksand" w:hAnsi="Quicksand" w:cs="Quicksand"/>
                <w:sz w:val="16"/>
                <w:szCs w:val="16"/>
              </w:rPr>
            </w:pPr>
            <w:r>
              <w:rPr>
                <w:rFonts w:ascii="Quicksand" w:eastAsia="Quicksand" w:hAnsi="Quicksand" w:cs="Quicksand"/>
                <w:sz w:val="16"/>
                <w:szCs w:val="16"/>
                <w:u w:val="single"/>
              </w:rPr>
              <w:t xml:space="preserve">  EHE@cardiff.gov.uk</w:t>
            </w:r>
            <w:r>
              <w:rPr>
                <w:rFonts w:ascii="Quicksand" w:eastAsia="Quicksand" w:hAnsi="Quicksand" w:cs="Quicksand"/>
                <w:sz w:val="16"/>
                <w:szCs w:val="16"/>
              </w:rPr>
              <w:t xml:space="preserve"> </w:t>
            </w:r>
          </w:p>
          <w:p w:rsidR="00F43386" w:rsidRDefault="008E47F2">
            <w:pPr>
              <w:spacing w:before="100" w:after="10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bl>
    <w:p w:rsidR="00F43386" w:rsidRDefault="008E47F2">
      <w:pPr>
        <w:pBdr>
          <w:bottom w:val="single" w:sz="10" w:space="0" w:color="000000"/>
        </w:pBdr>
        <w:shd w:val="clear" w:color="auto" w:fill="FFFFFF"/>
        <w:spacing w:after="4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sz w:val="16"/>
          <w:szCs w:val="16"/>
        </w:rPr>
        <w:t xml:space="preserve">Part B – please continue on a continuation form if necessary.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b/>
          <w:sz w:val="16"/>
          <w:szCs w:val="16"/>
        </w:rPr>
        <w:t>Is the pupil subject to a statement of Special Educational Needs?  Yes/No</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b/>
          <w:sz w:val="16"/>
          <w:szCs w:val="16"/>
        </w:rPr>
        <w:t>Details of needs:</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b/>
          <w:sz w:val="16"/>
          <w:szCs w:val="16"/>
        </w:rPr>
        <w:t>Please give details of pupil’s current levels and targets for the year</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b/>
          <w:sz w:val="16"/>
          <w:szCs w:val="16"/>
        </w:rPr>
        <w:t>If the pupil been excluded, please give dates and reasons for exclusion</w:t>
      </w: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b/>
          <w:sz w:val="16"/>
          <w:szCs w:val="16"/>
        </w:rPr>
        <w:t>Please give details of interventions and work carried out with child and parents prior to notification of decision to educate at home.</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b/>
          <w:sz w:val="16"/>
          <w:szCs w:val="16"/>
        </w:rPr>
        <w:t>Please give details of discussions with the parent(s) prior to notification of decision to educate at home.</w:t>
      </w:r>
      <w:r>
        <w:rPr>
          <w:rFonts w:ascii="Quicksand" w:eastAsia="Quicksand" w:hAnsi="Quicksand" w:cs="Quicksand"/>
          <w:sz w:val="16"/>
          <w:szCs w:val="16"/>
        </w:rPr>
        <w:t xml:space="preserve"> </w:t>
      </w:r>
    </w:p>
    <w:p w:rsidR="00F43386" w:rsidRDefault="008E47F2">
      <w:pPr>
        <w:shd w:val="clear" w:color="auto" w:fill="FFFFFF"/>
        <w:rPr>
          <w:rFonts w:ascii="Quicksand" w:eastAsia="Quicksand" w:hAnsi="Quicksand" w:cs="Quicksand"/>
          <w:sz w:val="16"/>
          <w:szCs w:val="16"/>
        </w:rPr>
      </w:pPr>
      <w:r>
        <w:rPr>
          <w:rFonts w:ascii="Quicksand" w:eastAsia="Quicksand" w:hAnsi="Quicksand" w:cs="Quicksand"/>
          <w:b/>
          <w:sz w:val="16"/>
          <w:szCs w:val="16"/>
        </w:rPr>
        <w:t>Please provide names and contact details of any outside agencies currently involved with this pupil. For example Social Worker, CAHMS</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24"/>
          <w:szCs w:val="24"/>
        </w:rPr>
        <w:t xml:space="preserve"> </w:t>
      </w:r>
      <w:r>
        <w:rPr>
          <w:rFonts w:ascii="Quicksand" w:eastAsia="Quicksand" w:hAnsi="Quicksand" w:cs="Quicksand"/>
          <w:b/>
          <w:sz w:val="16"/>
          <w:szCs w:val="16"/>
        </w:rPr>
        <w:t>Please give details of the involvement of the Education Welfare Service</w:t>
      </w: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p w:rsidR="00F43386" w:rsidRDefault="008E47F2">
      <w:pPr>
        <w:shd w:val="clear" w:color="auto" w:fill="FFFFFF"/>
        <w:spacing w:after="0"/>
        <w:rPr>
          <w:rFonts w:ascii="Quicksand" w:eastAsia="Quicksand" w:hAnsi="Quicksand" w:cs="Quicksand"/>
          <w:sz w:val="16"/>
          <w:szCs w:val="16"/>
        </w:rPr>
      </w:pPr>
      <w:r>
        <w:rPr>
          <w:rFonts w:ascii="Quicksand" w:eastAsia="Quicksand" w:hAnsi="Quicksand" w:cs="Quicksand"/>
          <w:sz w:val="16"/>
          <w:szCs w:val="16"/>
        </w:rPr>
        <w:t xml:space="preserve"> </w:t>
      </w:r>
    </w:p>
    <w:tbl>
      <w:tblPr>
        <w:tblStyle w:val="ae"/>
        <w:tblW w:w="10223"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1091"/>
        <w:gridCol w:w="6992"/>
        <w:gridCol w:w="2139"/>
      </w:tblGrid>
      <w:tr w:rsidR="00F43386">
        <w:trPr>
          <w:trHeight w:val="57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60" w:after="160"/>
              <w:ind w:left="-80"/>
              <w:jc w:val="center"/>
              <w:rPr>
                <w:rFonts w:ascii="Quicksand" w:eastAsia="Quicksand" w:hAnsi="Quicksand" w:cs="Quicksand"/>
                <w:sz w:val="16"/>
                <w:szCs w:val="16"/>
              </w:rPr>
            </w:pPr>
            <w:r>
              <w:rPr>
                <w:rFonts w:ascii="Quicksand" w:eastAsia="Quicksand" w:hAnsi="Quicksand" w:cs="Quicksand"/>
                <w:sz w:val="16"/>
                <w:szCs w:val="16"/>
              </w:rPr>
              <w:t xml:space="preserve">Signed: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60" w:after="16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60" w:after="160"/>
              <w:ind w:left="-80"/>
              <w:jc w:val="center"/>
              <w:rPr>
                <w:rFonts w:ascii="Quicksand" w:eastAsia="Quicksand" w:hAnsi="Quicksand" w:cs="Quicksand"/>
                <w:sz w:val="16"/>
                <w:szCs w:val="16"/>
              </w:rPr>
            </w:pPr>
            <w:r>
              <w:rPr>
                <w:rFonts w:ascii="Quicksand" w:eastAsia="Quicksand" w:hAnsi="Quicksand" w:cs="Quicksand"/>
                <w:sz w:val="16"/>
                <w:szCs w:val="16"/>
              </w:rPr>
              <w:t xml:space="preserve">Headteacher </w:t>
            </w:r>
          </w:p>
        </w:tc>
      </w:tr>
      <w:tr w:rsidR="00F43386">
        <w:trPr>
          <w:trHeight w:val="57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60" w:after="160"/>
              <w:ind w:left="-80"/>
              <w:jc w:val="center"/>
              <w:rPr>
                <w:rFonts w:ascii="Quicksand" w:eastAsia="Quicksand" w:hAnsi="Quicksand" w:cs="Quicksand"/>
                <w:sz w:val="16"/>
                <w:szCs w:val="16"/>
              </w:rPr>
            </w:pPr>
            <w:r>
              <w:rPr>
                <w:rFonts w:ascii="Quicksand" w:eastAsia="Quicksand" w:hAnsi="Quicksand" w:cs="Quicksand"/>
                <w:sz w:val="16"/>
                <w:szCs w:val="16"/>
              </w:rPr>
              <w:t xml:space="preserve">Date: </w:t>
            </w:r>
          </w:p>
        </w:tc>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160" w:after="160"/>
              <w:ind w:left="-80"/>
              <w:jc w:val="center"/>
              <w:rPr>
                <w:rFonts w:ascii="Quicksand" w:eastAsia="Quicksand" w:hAnsi="Quicksand" w:cs="Quicksand"/>
                <w:sz w:val="16"/>
                <w:szCs w:val="16"/>
              </w:rPr>
            </w:pPr>
            <w:r>
              <w:rPr>
                <w:rFonts w:ascii="Quicksand" w:eastAsia="Quicksand" w:hAnsi="Quicksand" w:cs="Quicksand"/>
                <w:sz w:val="16"/>
                <w:szCs w:val="16"/>
              </w:rPr>
              <w:t xml:space="preserve"> </w:t>
            </w:r>
          </w:p>
        </w:tc>
      </w:tr>
    </w:tbl>
    <w:p w:rsidR="00F43386" w:rsidRDefault="008E47F2">
      <w:pPr>
        <w:shd w:val="clear" w:color="auto" w:fill="FFFFFF"/>
        <w:spacing w:after="0"/>
        <w:jc w:val="center"/>
        <w:rPr>
          <w:rFonts w:ascii="Quicksand" w:eastAsia="Quicksand" w:hAnsi="Quicksand" w:cs="Quicksand"/>
          <w:sz w:val="24"/>
          <w:szCs w:val="24"/>
        </w:rPr>
      </w:pPr>
      <w:r>
        <w:rPr>
          <w:rFonts w:ascii="Quicksand" w:eastAsia="Quicksand" w:hAnsi="Quicksand" w:cs="Quicksand"/>
          <w:b/>
          <w:sz w:val="16"/>
          <w:szCs w:val="16"/>
        </w:rPr>
        <w:t>Please attach a copy of the letter from the parents informing you of the decision to home educate</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F43386">
      <w:pPr>
        <w:shd w:val="clear" w:color="auto" w:fill="FFFFFF"/>
        <w:spacing w:after="0"/>
        <w:rPr>
          <w:rFonts w:ascii="Quicksand" w:eastAsia="Quicksand" w:hAnsi="Quicksand" w:cs="Quicksand"/>
          <w:b/>
          <w:sz w:val="24"/>
          <w:szCs w:val="24"/>
        </w:rPr>
      </w:pPr>
    </w:p>
    <w:p w:rsidR="00F43386" w:rsidRDefault="008E47F2">
      <w:pPr>
        <w:shd w:val="clear" w:color="auto" w:fill="FFFFFF"/>
        <w:spacing w:after="0"/>
        <w:rPr>
          <w:rFonts w:ascii="Quicksand" w:eastAsia="Quicksand" w:hAnsi="Quicksand" w:cs="Quicksand"/>
          <w:b/>
          <w:sz w:val="24"/>
          <w:szCs w:val="24"/>
        </w:rPr>
      </w:pPr>
      <w:r>
        <w:rPr>
          <w:rFonts w:ascii="Quicksand" w:eastAsia="Quicksand" w:hAnsi="Quicksand" w:cs="Quicksand"/>
          <w:b/>
          <w:sz w:val="24"/>
          <w:szCs w:val="24"/>
        </w:rPr>
        <w:t xml:space="preserve">Appendix 5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b/>
          <w:sz w:val="24"/>
          <w:szCs w:val="24"/>
          <w:u w:val="single"/>
        </w:rPr>
        <w:t xml:space="preserve">Body Map </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b/>
          <w:sz w:val="24"/>
          <w:szCs w:val="24"/>
        </w:rPr>
        <w:t>Note: When recording injuries you should never photograph the child.</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You should also note that using a body map does not replace medical advice and so a proper diagnosis of the injury and correct treatment should be sought by a medical professional. The body map is simply a record of what can be seen and what has been said about the injury.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The details that should be included on a body map are: </w:t>
      </w:r>
    </w:p>
    <w:p w:rsidR="00F43386" w:rsidRDefault="008E47F2">
      <w:pPr>
        <w:numPr>
          <w:ilvl w:val="0"/>
          <w:numId w:val="144"/>
        </w:numPr>
        <w:spacing w:after="0"/>
        <w:ind w:left="860"/>
        <w:rPr>
          <w:rFonts w:ascii="Quicksand" w:eastAsia="Quicksand" w:hAnsi="Quicksand" w:cs="Quicksand"/>
          <w:sz w:val="24"/>
          <w:szCs w:val="24"/>
        </w:rPr>
      </w:pPr>
      <w:r>
        <w:rPr>
          <w:rFonts w:ascii="Quicksand" w:eastAsia="Quicksand" w:hAnsi="Quicksand" w:cs="Quicksand"/>
          <w:sz w:val="24"/>
          <w:szCs w:val="24"/>
        </w:rPr>
        <w:t xml:space="preserve">Information on who noticed the injury, when they noticed it and what their role is in relation to the child. </w:t>
      </w:r>
    </w:p>
    <w:p w:rsidR="00F43386" w:rsidRDefault="008E47F2">
      <w:pPr>
        <w:numPr>
          <w:ilvl w:val="0"/>
          <w:numId w:val="53"/>
        </w:numPr>
        <w:spacing w:after="0"/>
        <w:ind w:left="860"/>
        <w:rPr>
          <w:rFonts w:ascii="Quicksand" w:eastAsia="Quicksand" w:hAnsi="Quicksand" w:cs="Quicksand"/>
          <w:sz w:val="24"/>
          <w:szCs w:val="24"/>
        </w:rPr>
      </w:pPr>
      <w:r>
        <w:rPr>
          <w:rFonts w:ascii="Quicksand" w:eastAsia="Quicksand" w:hAnsi="Quicksand" w:cs="Quicksand"/>
          <w:sz w:val="24"/>
          <w:szCs w:val="24"/>
        </w:rPr>
        <w:t xml:space="preserve">Details of the injury – where it is on the child, what it looks like, its colour, shape, size and condition. </w:t>
      </w:r>
    </w:p>
    <w:p w:rsidR="00F43386" w:rsidRDefault="008E47F2">
      <w:pPr>
        <w:numPr>
          <w:ilvl w:val="0"/>
          <w:numId w:val="149"/>
        </w:numPr>
        <w:spacing w:after="0"/>
        <w:ind w:left="860"/>
        <w:rPr>
          <w:rFonts w:ascii="Quicksand" w:eastAsia="Quicksand" w:hAnsi="Quicksand" w:cs="Quicksand"/>
          <w:sz w:val="24"/>
          <w:szCs w:val="24"/>
        </w:rPr>
      </w:pPr>
      <w:r>
        <w:rPr>
          <w:rFonts w:ascii="Quicksand" w:eastAsia="Quicksand" w:hAnsi="Quicksand" w:cs="Quicksand"/>
          <w:sz w:val="24"/>
          <w:szCs w:val="24"/>
        </w:rPr>
        <w:t xml:space="preserve">Details of all visible injuries, even small marks that may not seem of concern at the time. </w:t>
      </w:r>
    </w:p>
    <w:p w:rsidR="00F43386" w:rsidRDefault="008E47F2">
      <w:pPr>
        <w:numPr>
          <w:ilvl w:val="0"/>
          <w:numId w:val="207"/>
        </w:numPr>
        <w:spacing w:after="0"/>
        <w:ind w:left="860"/>
        <w:rPr>
          <w:rFonts w:ascii="Quicksand" w:eastAsia="Quicksand" w:hAnsi="Quicksand" w:cs="Quicksand"/>
          <w:sz w:val="24"/>
          <w:szCs w:val="24"/>
        </w:rPr>
      </w:pPr>
      <w:r>
        <w:rPr>
          <w:rFonts w:ascii="Quicksand" w:eastAsia="Quicksand" w:hAnsi="Quicksand" w:cs="Quicksand"/>
          <w:sz w:val="24"/>
          <w:szCs w:val="24"/>
        </w:rPr>
        <w:t xml:space="preserve">In regards to the condition of the injury, is it deteriorating or getting better? </w:t>
      </w:r>
    </w:p>
    <w:p w:rsidR="00F43386" w:rsidRDefault="008E47F2">
      <w:pPr>
        <w:numPr>
          <w:ilvl w:val="0"/>
          <w:numId w:val="174"/>
        </w:numPr>
        <w:spacing w:after="0"/>
        <w:ind w:left="860"/>
        <w:rPr>
          <w:rFonts w:ascii="Quicksand" w:eastAsia="Quicksand" w:hAnsi="Quicksand" w:cs="Quicksand"/>
          <w:sz w:val="24"/>
          <w:szCs w:val="24"/>
        </w:rPr>
      </w:pPr>
      <w:r>
        <w:rPr>
          <w:rFonts w:ascii="Quicksand" w:eastAsia="Quicksand" w:hAnsi="Quicksand" w:cs="Quicksand"/>
          <w:sz w:val="24"/>
          <w:szCs w:val="24"/>
        </w:rPr>
        <w:t xml:space="preserve">Is the child in distress or indifferent about the injury? </w:t>
      </w:r>
    </w:p>
    <w:p w:rsidR="00F43386" w:rsidRDefault="008E47F2">
      <w:pPr>
        <w:numPr>
          <w:ilvl w:val="0"/>
          <w:numId w:val="214"/>
        </w:numPr>
        <w:spacing w:after="0"/>
        <w:ind w:left="860"/>
        <w:rPr>
          <w:rFonts w:ascii="Quicksand" w:eastAsia="Quicksand" w:hAnsi="Quicksand" w:cs="Quicksand"/>
          <w:sz w:val="24"/>
          <w:szCs w:val="24"/>
        </w:rPr>
      </w:pPr>
      <w:r>
        <w:rPr>
          <w:rFonts w:ascii="Quicksand" w:eastAsia="Quicksand" w:hAnsi="Quicksand" w:cs="Quicksand"/>
          <w:sz w:val="24"/>
          <w:szCs w:val="24"/>
        </w:rPr>
        <w:t xml:space="preserve">Information on any explanations behind the injuries. </w:t>
      </w:r>
    </w:p>
    <w:p w:rsidR="00F43386" w:rsidRDefault="008E47F2">
      <w:pPr>
        <w:numPr>
          <w:ilvl w:val="0"/>
          <w:numId w:val="175"/>
        </w:numPr>
        <w:spacing w:after="0"/>
        <w:ind w:left="860"/>
        <w:rPr>
          <w:rFonts w:ascii="Quicksand" w:eastAsia="Quicksand" w:hAnsi="Quicksand" w:cs="Quicksand"/>
          <w:sz w:val="24"/>
          <w:szCs w:val="24"/>
        </w:rPr>
      </w:pPr>
      <w:r>
        <w:rPr>
          <w:rFonts w:ascii="Quicksand" w:eastAsia="Quicksand" w:hAnsi="Quicksand" w:cs="Quicksand"/>
          <w:sz w:val="24"/>
          <w:szCs w:val="24"/>
        </w:rPr>
        <w:t xml:space="preserve">Observations of the child – how are they feeling, what is their behaviour like? </w:t>
      </w:r>
    </w:p>
    <w:p w:rsidR="00F43386" w:rsidRDefault="008E47F2">
      <w:pPr>
        <w:numPr>
          <w:ilvl w:val="0"/>
          <w:numId w:val="164"/>
        </w:numPr>
        <w:spacing w:after="0"/>
        <w:ind w:left="860"/>
        <w:rPr>
          <w:rFonts w:ascii="Quicksand" w:eastAsia="Quicksand" w:hAnsi="Quicksand" w:cs="Quicksand"/>
          <w:sz w:val="24"/>
          <w:szCs w:val="24"/>
        </w:rPr>
      </w:pPr>
      <w:r>
        <w:rPr>
          <w:rFonts w:ascii="Quicksand" w:eastAsia="Quicksand" w:hAnsi="Quicksand" w:cs="Quicksand"/>
          <w:sz w:val="24"/>
          <w:szCs w:val="24"/>
        </w:rPr>
        <w:t xml:space="preserve">Information on anything that the child or parent says about the injury. </w:t>
      </w:r>
    </w:p>
    <w:p w:rsidR="00F43386" w:rsidRDefault="008E47F2">
      <w:pPr>
        <w:numPr>
          <w:ilvl w:val="0"/>
          <w:numId w:val="147"/>
        </w:numPr>
        <w:spacing w:after="0"/>
        <w:ind w:left="860"/>
        <w:rPr>
          <w:rFonts w:ascii="Quicksand" w:eastAsia="Quicksand" w:hAnsi="Quicksand" w:cs="Quicksand"/>
          <w:sz w:val="24"/>
          <w:szCs w:val="24"/>
        </w:rPr>
      </w:pPr>
      <w:r>
        <w:rPr>
          <w:rFonts w:ascii="Quicksand" w:eastAsia="Quicksand" w:hAnsi="Quicksand" w:cs="Quicksand"/>
          <w:sz w:val="24"/>
          <w:szCs w:val="24"/>
        </w:rPr>
        <w:t xml:space="preserve">Include both a drawing and a written description of the injury.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After drawing on your observations (along with any written comments), a decision needs to be made on whether there is an immediate risk to the child or whether they need to be taken for treatment for their injury.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Keep note of any safeguarding concerns that you may have and share these with your manager or person in charge of child protection within your school or setting, such as a </w:t>
      </w:r>
      <w:hyperlink r:id="rId88">
        <w:r>
          <w:rPr>
            <w:rFonts w:ascii="Quicksand" w:eastAsia="Quicksand" w:hAnsi="Quicksand" w:cs="Quicksand"/>
            <w:b/>
            <w:color w:val="1155CC"/>
            <w:sz w:val="24"/>
            <w:szCs w:val="24"/>
          </w:rPr>
          <w:t>designated safeguarding officer</w:t>
        </w:r>
      </w:hyperlink>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If it’s appropriate to do so, share the findings of your observations with the parents or carer of the child so that they understand what decisions have been made and why.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6491930" cy="9436100"/>
            <wp:effectExtent l="0" t="0" r="0" b="0"/>
            <wp:docPr id="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9"/>
                    <a:srcRect/>
                    <a:stretch>
                      <a:fillRect/>
                    </a:stretch>
                  </pic:blipFill>
                  <pic:spPr>
                    <a:xfrm>
                      <a:off x="0" y="0"/>
                      <a:ext cx="6491930" cy="9436100"/>
                    </a:xfrm>
                    <a:prstGeom prst="rect">
                      <a:avLst/>
                    </a:prstGeom>
                    <a:ln/>
                  </pic:spPr>
                </pic:pic>
              </a:graphicData>
            </a:graphic>
          </wp:inline>
        </w:drawing>
      </w: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Please use the space below to make any ‘close-up’ drawings of body parts/injuries highlighting where they appear on the above body map, e.g. injury to arms, legs, torso, etc.  </w:t>
      </w:r>
    </w:p>
    <w:p w:rsidR="00F43386" w:rsidRDefault="008E47F2">
      <w:pPr>
        <w:shd w:val="clear" w:color="auto" w:fill="FFFFFF"/>
        <w:spacing w:after="0"/>
        <w:jc w:val="both"/>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Name/designation of person completing Body Map form: ______________________________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Contact details of person completing Body Map Form: ________________________________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Date/time of completion: _______________________________________________________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Appendix 6</w:t>
      </w:r>
      <w:r>
        <w:rPr>
          <w:rFonts w:ascii="Quicksand" w:eastAsia="Quicksand" w:hAnsi="Quicksand" w:cs="Quicksand"/>
          <w:sz w:val="24"/>
          <w:szCs w:val="24"/>
        </w:rPr>
        <w:t xml:space="preserve"> </w:t>
      </w:r>
    </w:p>
    <w:p w:rsidR="00F43386" w:rsidRDefault="008E47F2">
      <w:pPr>
        <w:shd w:val="clear" w:color="auto" w:fill="FFFFFF"/>
        <w:jc w:val="center"/>
        <w:rPr>
          <w:rFonts w:ascii="Quicksand" w:eastAsia="Quicksand" w:hAnsi="Quicksand" w:cs="Quicksand"/>
          <w:sz w:val="24"/>
          <w:szCs w:val="24"/>
        </w:rPr>
      </w:pPr>
      <w:r>
        <w:rPr>
          <w:rFonts w:ascii="Quicksand" w:eastAsia="Quicksand" w:hAnsi="Quicksand" w:cs="Quicksand"/>
          <w:b/>
          <w:sz w:val="24"/>
          <w:szCs w:val="24"/>
        </w:rPr>
        <w:t>Safeguarding Adolescents from Exploitation (SAFE)</w:t>
      </w:r>
      <w:r>
        <w:rPr>
          <w:rFonts w:ascii="Quicksand" w:eastAsia="Quicksand" w:hAnsi="Quicksand" w:cs="Quicksand"/>
          <w:sz w:val="24"/>
          <w:szCs w:val="24"/>
        </w:rPr>
        <w:t xml:space="preserve"> </w:t>
      </w:r>
    </w:p>
    <w:p w:rsidR="00F43386" w:rsidRDefault="008E47F2">
      <w:pPr>
        <w:shd w:val="clear" w:color="auto" w:fill="FFFFFF"/>
        <w:jc w:val="center"/>
        <w:rPr>
          <w:rFonts w:ascii="Quicksand" w:eastAsia="Quicksand" w:hAnsi="Quicksand" w:cs="Quicksand"/>
          <w:sz w:val="24"/>
          <w:szCs w:val="24"/>
        </w:rPr>
      </w:pPr>
      <w:r>
        <w:rPr>
          <w:rFonts w:ascii="Quicksand" w:eastAsia="Quicksand" w:hAnsi="Quicksand" w:cs="Quicksand"/>
          <w:b/>
          <w:sz w:val="24"/>
          <w:szCs w:val="24"/>
        </w:rPr>
        <w:t>Child Exploitation Screening Tool</w:t>
      </w:r>
      <w:r>
        <w:rPr>
          <w:rFonts w:ascii="Quicksand" w:eastAsia="Quicksand" w:hAnsi="Quicksand" w:cs="Quicksand"/>
          <w:sz w:val="24"/>
          <w:szCs w:val="24"/>
        </w:rPr>
        <w:t xml:space="preserve"> </w:t>
      </w:r>
    </w:p>
    <w:p w:rsidR="00F43386" w:rsidRDefault="008E47F2">
      <w:pPr>
        <w:shd w:val="clear" w:color="auto" w:fill="FFFFFF"/>
        <w:jc w:val="both"/>
        <w:rPr>
          <w:rFonts w:ascii="Quicksand" w:eastAsia="Quicksand" w:hAnsi="Quicksand" w:cs="Quicksand"/>
          <w:sz w:val="20"/>
          <w:szCs w:val="20"/>
        </w:rPr>
      </w:pPr>
      <w:r>
        <w:rPr>
          <w:rFonts w:ascii="Quicksand" w:eastAsia="Quicksand" w:hAnsi="Quicksand" w:cs="Quicksand"/>
          <w:sz w:val="20"/>
          <w:szCs w:val="20"/>
        </w:rPr>
        <w:t>This screening tool should be used by all professionals working with children aged 10+. Professionals may also decide it is appropriate to use the tool to screen younger children where all types of Child Exploitation is suspected (</w:t>
      </w:r>
      <w:r>
        <w:rPr>
          <w:rFonts w:ascii="Quicksand" w:eastAsia="Quicksand" w:hAnsi="Quicksand" w:cs="Quicksand"/>
          <w:color w:val="00B050"/>
          <w:sz w:val="20"/>
          <w:szCs w:val="20"/>
        </w:rPr>
        <w:t>Emerging - Low</w:t>
      </w:r>
      <w:r>
        <w:rPr>
          <w:rFonts w:ascii="Quicksand" w:eastAsia="Quicksand" w:hAnsi="Quicksand" w:cs="Quicksand"/>
          <w:sz w:val="20"/>
          <w:szCs w:val="20"/>
        </w:rPr>
        <w:t>/</w:t>
      </w:r>
      <w:r>
        <w:rPr>
          <w:rFonts w:ascii="Quicksand" w:eastAsia="Quicksand" w:hAnsi="Quicksand" w:cs="Quicksand"/>
          <w:color w:val="FFFF00"/>
          <w:sz w:val="20"/>
          <w:szCs w:val="20"/>
        </w:rPr>
        <w:t>significant - Medium</w:t>
      </w:r>
      <w:r>
        <w:rPr>
          <w:rFonts w:ascii="Quicksand" w:eastAsia="Quicksand" w:hAnsi="Quicksand" w:cs="Quicksand"/>
          <w:sz w:val="20"/>
          <w:szCs w:val="20"/>
        </w:rPr>
        <w:t>/</w:t>
      </w:r>
      <w:r>
        <w:rPr>
          <w:rFonts w:ascii="Quicksand" w:eastAsia="Quicksand" w:hAnsi="Quicksand" w:cs="Quicksand"/>
          <w:color w:val="FF0000"/>
          <w:sz w:val="20"/>
          <w:szCs w:val="20"/>
        </w:rPr>
        <w:t>experiencing - High</w:t>
      </w:r>
      <w:r>
        <w:rPr>
          <w:rFonts w:ascii="Quicksand" w:eastAsia="Quicksand" w:hAnsi="Quicksand" w:cs="Quicksand"/>
          <w:sz w:val="20"/>
          <w:szCs w:val="20"/>
        </w:rPr>
        <w:t xml:space="preserve">).  </w:t>
      </w:r>
    </w:p>
    <w:p w:rsidR="00F43386" w:rsidRDefault="008E47F2">
      <w:pPr>
        <w:shd w:val="clear" w:color="auto" w:fill="FFFFFF"/>
        <w:jc w:val="both"/>
        <w:rPr>
          <w:rFonts w:ascii="Quicksand" w:eastAsia="Quicksand" w:hAnsi="Quicksand" w:cs="Quicksand"/>
          <w:sz w:val="20"/>
          <w:szCs w:val="20"/>
        </w:rPr>
      </w:pPr>
      <w:r>
        <w:rPr>
          <w:rFonts w:ascii="Quicksand" w:eastAsia="Quicksand" w:hAnsi="Quicksand" w:cs="Quicksand"/>
          <w:sz w:val="20"/>
          <w:szCs w:val="20"/>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 xml:space="preserve">Young Person’s details </w:t>
      </w:r>
      <w:r>
        <w:rPr>
          <w:rFonts w:ascii="Quicksand" w:eastAsia="Quicksand" w:hAnsi="Quicksand" w:cs="Quicksand"/>
          <w:sz w:val="24"/>
          <w:szCs w:val="24"/>
        </w:rPr>
        <w:t xml:space="preserve"> </w:t>
      </w:r>
    </w:p>
    <w:tbl>
      <w:tblPr>
        <w:tblStyle w:val="af"/>
        <w:tblW w:w="906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2265"/>
        <w:gridCol w:w="2265"/>
        <w:gridCol w:w="2265"/>
        <w:gridCol w:w="2265"/>
      </w:tblGrid>
      <w:tr w:rsidR="00F43386">
        <w:trPr>
          <w:trHeight w:val="1330"/>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Child’s Name: </w:t>
            </w:r>
          </w:p>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DoB: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545"/>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Address: </w:t>
            </w:r>
          </w:p>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Home/mobile Phone: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545"/>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GP Surgery: </w:t>
            </w:r>
          </w:p>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School/College: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545"/>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Ethnicity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Sexual Orientation (if </w:t>
            </w:r>
          </w:p>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known)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Religion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Language spoken </w:t>
            </w:r>
          </w:p>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(Indicate first </w:t>
            </w:r>
          </w:p>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language)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F43386">
      <w:pPr>
        <w:shd w:val="clear" w:color="auto" w:fill="FFFFFF"/>
        <w:rPr>
          <w:rFonts w:ascii="Quicksand" w:eastAsia="Quicksand" w:hAnsi="Quicksand" w:cs="Quicksand"/>
          <w:b/>
          <w:sz w:val="24"/>
          <w:szCs w:val="24"/>
        </w:rPr>
      </w:pP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Referrers Details</w:t>
      </w:r>
      <w:r>
        <w:rPr>
          <w:rFonts w:ascii="Quicksand" w:eastAsia="Quicksand" w:hAnsi="Quicksand" w:cs="Quicksand"/>
          <w:sz w:val="24"/>
          <w:szCs w:val="24"/>
        </w:rPr>
        <w:t xml:space="preserve"> </w:t>
      </w:r>
    </w:p>
    <w:tbl>
      <w:tblPr>
        <w:tblStyle w:val="af0"/>
        <w:tblW w:w="9060"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2265"/>
        <w:gridCol w:w="2265"/>
        <w:gridCol w:w="2265"/>
        <w:gridCol w:w="2265"/>
      </w:tblGrid>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Name and job title of </w:t>
            </w:r>
          </w:p>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person completing: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Date completed: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Organisation: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4F81BD"/>
                <w:sz w:val="20"/>
                <w:szCs w:val="20"/>
              </w:rPr>
            </w:pPr>
            <w:r>
              <w:rPr>
                <w:rFonts w:ascii="Quicksand" w:eastAsia="Quicksand" w:hAnsi="Quicksand" w:cs="Quicksand"/>
                <w:color w:val="4F81B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Contact  e-mail: </w:t>
            </w:r>
          </w:p>
          <w:p w:rsidR="00F43386" w:rsidRDefault="008E47F2">
            <w:pPr>
              <w:spacing w:before="40" w:after="240"/>
              <w:ind w:left="-80"/>
              <w:rPr>
                <w:rFonts w:ascii="Quicksand" w:eastAsia="Quicksand" w:hAnsi="Quicksand" w:cs="Quicksand"/>
                <w:sz w:val="20"/>
                <w:szCs w:val="20"/>
              </w:rPr>
            </w:pPr>
            <w:r>
              <w:rPr>
                <w:rFonts w:ascii="Quicksand" w:eastAsia="Quicksand" w:hAnsi="Quicksand" w:cs="Quicksand"/>
                <w:sz w:val="20"/>
                <w:szCs w:val="20"/>
              </w:rPr>
              <w:t xml:space="preserve">  Telephone: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Lead Agency Involvement</w:t>
      </w:r>
      <w:r>
        <w:rPr>
          <w:rFonts w:ascii="Quicksand" w:eastAsia="Quicksand" w:hAnsi="Quicksand" w:cs="Quicksand"/>
          <w:sz w:val="24"/>
          <w:szCs w:val="24"/>
        </w:rPr>
        <w:t xml:space="preserve"> </w:t>
      </w:r>
    </w:p>
    <w:tbl>
      <w:tblPr>
        <w:tblStyle w:val="af1"/>
        <w:tblW w:w="940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1290"/>
        <w:gridCol w:w="1995"/>
        <w:gridCol w:w="1845"/>
        <w:gridCol w:w="1710"/>
        <w:gridCol w:w="2565"/>
      </w:tblGrid>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220"/>
              <w:jc w:val="center"/>
              <w:rPr>
                <w:rFonts w:ascii="Quicksand" w:eastAsia="Quicksand" w:hAnsi="Quicksand" w:cs="Quicksand"/>
                <w:sz w:val="16"/>
                <w:szCs w:val="16"/>
              </w:rPr>
            </w:pPr>
            <w:r>
              <w:rPr>
                <w:rFonts w:ascii="Quicksand" w:eastAsia="Quicksand" w:hAnsi="Quicksand" w:cs="Quicksand"/>
                <w:sz w:val="16"/>
                <w:szCs w:val="16"/>
              </w:rPr>
              <w:t xml:space="preserve">No Lead Agency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220"/>
              <w:jc w:val="center"/>
              <w:rPr>
                <w:rFonts w:ascii="Quicksand" w:eastAsia="Quicksand" w:hAnsi="Quicksand" w:cs="Quicksand"/>
                <w:sz w:val="16"/>
                <w:szCs w:val="16"/>
              </w:rPr>
            </w:pPr>
            <w:r>
              <w:rPr>
                <w:rFonts w:ascii="Quicksand" w:eastAsia="Quicksand" w:hAnsi="Quicksand" w:cs="Quicksand"/>
                <w:sz w:val="16"/>
                <w:szCs w:val="16"/>
              </w:rPr>
              <w:t xml:space="preserve">Early Help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220"/>
              <w:jc w:val="center"/>
              <w:rPr>
                <w:rFonts w:ascii="Quicksand" w:eastAsia="Quicksand" w:hAnsi="Quicksand" w:cs="Quicksand"/>
                <w:sz w:val="16"/>
                <w:szCs w:val="16"/>
              </w:rPr>
            </w:pPr>
            <w:r>
              <w:rPr>
                <w:rFonts w:ascii="Quicksand" w:eastAsia="Quicksand" w:hAnsi="Quicksand" w:cs="Quicksand"/>
                <w:sz w:val="16"/>
                <w:szCs w:val="16"/>
              </w:rPr>
              <w:t xml:space="preserve">Child in Need of Care and Support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220"/>
              <w:jc w:val="center"/>
              <w:rPr>
                <w:rFonts w:ascii="Quicksand" w:eastAsia="Quicksand" w:hAnsi="Quicksand" w:cs="Quicksand"/>
                <w:sz w:val="16"/>
                <w:szCs w:val="16"/>
              </w:rPr>
            </w:pPr>
            <w:r>
              <w:rPr>
                <w:rFonts w:ascii="Quicksand" w:eastAsia="Quicksand" w:hAnsi="Quicksand" w:cs="Quicksand"/>
                <w:sz w:val="16"/>
                <w:szCs w:val="16"/>
              </w:rPr>
              <w:t xml:space="preserve">Child Protection  </w:t>
            </w:r>
          </w:p>
        </w:tc>
        <w:tc>
          <w:tcPr>
            <w:tcW w:w="0" w:type="auto"/>
            <w:tcBorders>
              <w:top w:val="single" w:sz="5" w:space="0" w:color="000000"/>
              <w:left w:val="single" w:sz="5" w:space="0" w:color="000000"/>
              <w:bottom w:val="single" w:sz="5" w:space="0" w:color="000000"/>
              <w:right w:val="single" w:sz="5" w:space="0" w:color="000000"/>
            </w:tcBorders>
            <w:shd w:val="clear" w:color="auto" w:fill="FABF8F"/>
            <w:tcMar>
              <w:top w:w="0" w:type="dxa"/>
              <w:left w:w="0" w:type="dxa"/>
              <w:bottom w:w="0" w:type="dxa"/>
              <w:right w:w="0" w:type="dxa"/>
            </w:tcMar>
          </w:tcPr>
          <w:p w:rsidR="00F43386" w:rsidRDefault="008E47F2">
            <w:pPr>
              <w:spacing w:before="40" w:after="240"/>
              <w:ind w:left="-220"/>
              <w:jc w:val="center"/>
              <w:rPr>
                <w:rFonts w:ascii="Quicksand" w:eastAsia="Quicksand" w:hAnsi="Quicksand" w:cs="Quicksand"/>
                <w:sz w:val="16"/>
                <w:szCs w:val="16"/>
              </w:rPr>
            </w:pPr>
            <w:r>
              <w:rPr>
                <w:rFonts w:ascii="Quicksand" w:eastAsia="Quicksand" w:hAnsi="Quicksand" w:cs="Quicksand"/>
                <w:sz w:val="16"/>
                <w:szCs w:val="16"/>
              </w:rPr>
              <w:t xml:space="preserve">Child Looked After – in or out of county placement?  </w:t>
            </w:r>
          </w:p>
        </w:tc>
      </w:tr>
      <w:tr w:rsidR="00F43386">
        <w:trPr>
          <w:trHeight w:val="894"/>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220"/>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F43386">
      <w:pPr>
        <w:rPr>
          <w:rFonts w:ascii="Quicksand" w:eastAsia="Quicksand" w:hAnsi="Quicksand" w:cs="Quicksand"/>
          <w:sz w:val="24"/>
          <w:szCs w:val="24"/>
        </w:rPr>
      </w:pPr>
    </w:p>
    <w:tbl>
      <w:tblPr>
        <w:tblStyle w:val="af2"/>
        <w:tblW w:w="9495" w:type="dxa"/>
        <w:tblBorders>
          <w:top w:val="single" w:sz="5" w:space="0" w:color="808080"/>
          <w:left w:val="single" w:sz="5" w:space="0" w:color="808080"/>
          <w:bottom w:val="single" w:sz="5" w:space="0" w:color="808080"/>
          <w:right w:val="single" w:sz="5" w:space="0" w:color="808080"/>
          <w:insideH w:val="single" w:sz="5" w:space="0" w:color="808080"/>
          <w:insideV w:val="single" w:sz="5" w:space="0" w:color="808080"/>
        </w:tblBorders>
        <w:tblLayout w:type="fixed"/>
        <w:tblLook w:val="0600" w:firstRow="0" w:lastRow="0" w:firstColumn="0" w:lastColumn="0" w:noHBand="1" w:noVBand="1"/>
      </w:tblPr>
      <w:tblGrid>
        <w:gridCol w:w="5085"/>
        <w:gridCol w:w="1545"/>
        <w:gridCol w:w="1470"/>
        <w:gridCol w:w="1395"/>
      </w:tblGrid>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vAlign w:val="cente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Indicator </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vAlign w:val="cente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Suggested risk level </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vAlign w:val="cente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Yes/No </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vAlign w:val="cente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Possible </w:t>
            </w:r>
            <w:r>
              <w:rPr>
                <w:rFonts w:ascii="Quicksand" w:eastAsia="Quicksand" w:hAnsi="Quicksand" w:cs="Quicksand"/>
                <w:sz w:val="20"/>
                <w:szCs w:val="20"/>
              </w:rPr>
              <w:t xml:space="preserve"> </w:t>
            </w:r>
          </w:p>
        </w:tc>
      </w:tr>
      <w:tr w:rsidR="00F43386">
        <w:trPr>
          <w:trHeight w:val="840"/>
        </w:trPr>
        <w:tc>
          <w:tcPr>
            <w:tcW w:w="0" w:type="auto"/>
            <w:gridSpan w:val="4"/>
            <w:tcBorders>
              <w:top w:val="single" w:sz="5" w:space="0" w:color="000000"/>
              <w:left w:val="single" w:sz="5" w:space="0" w:color="000000"/>
              <w:bottom w:val="single" w:sz="5" w:space="0" w:color="000000"/>
              <w:right w:val="single" w:sz="5" w:space="0" w:color="000000"/>
            </w:tcBorders>
            <w:shd w:val="clear" w:color="auto" w:fill="FBD4B4"/>
            <w:tcMar>
              <w:top w:w="0" w:type="dxa"/>
              <w:left w:w="0" w:type="dxa"/>
              <w:bottom w:w="0" w:type="dxa"/>
              <w:right w:w="0" w:type="dxa"/>
            </w:tcMar>
          </w:tcPr>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b/>
                <w:sz w:val="20"/>
                <w:szCs w:val="20"/>
              </w:rPr>
              <w:t>Health Domain</w:t>
            </w:r>
            <w:r>
              <w:rPr>
                <w:rFonts w:ascii="Quicksand" w:eastAsia="Quicksand" w:hAnsi="Quicksand" w:cs="Quicksand"/>
                <w:sz w:val="20"/>
                <w:szCs w:val="20"/>
              </w:rPr>
              <w:t xml:space="preserve"> </w:t>
            </w:r>
          </w:p>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b/>
                <w:sz w:val="20"/>
                <w:szCs w:val="20"/>
              </w:rPr>
              <w:t xml:space="preserve">Physical Signs  </w:t>
            </w:r>
            <w:r>
              <w:rPr>
                <w:rFonts w:ascii="Quicksand" w:eastAsia="Quicksand" w:hAnsi="Quicksand" w:cs="Quicksand"/>
                <w:sz w:val="20"/>
                <w:szCs w:val="20"/>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Bruising / Unexplained Injuries – think about injuries caused through violence, A&amp;E attendances  </w:t>
            </w:r>
          </w:p>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Threat to life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8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Change in Physical Appearance  </w:t>
            </w:r>
          </w:p>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Example: dishevelled appearance or a sudden change in the way Child dresses, losing or gaining weight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6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Sexually Transmitted Infections (STI’s)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91"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Injuries – evidence of physical or sexual assault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Pregnancy, termination or repeat testing for sexually transmitted infections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207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Disclosure of sexual violence/assualt even if followed by withdrawal of allegation. </w:t>
            </w:r>
          </w:p>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Examples: Sexual assault, rape, internally inserting drugs in rectum or vagina (Plugging), indecent images shared as part of initiation, revenge or punishment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6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650"/>
        </w:trPr>
        <w:tc>
          <w:tcPr>
            <w:tcW w:w="0" w:type="auto"/>
            <w:gridSpan w:val="4"/>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b/>
                <w:sz w:val="20"/>
                <w:szCs w:val="20"/>
              </w:rPr>
              <w:t xml:space="preserve">Notes </w:t>
            </w:r>
            <w:r>
              <w:rPr>
                <w:rFonts w:ascii="Quicksand" w:eastAsia="Quicksand" w:hAnsi="Quicksand" w:cs="Quicksand"/>
                <w:sz w:val="24"/>
                <w:szCs w:val="24"/>
              </w:rPr>
              <w:t xml:space="preserve"> </w:t>
            </w:r>
          </w:p>
        </w:tc>
      </w:tr>
      <w:tr w:rsidR="00F43386">
        <w:trPr>
          <w:trHeight w:val="1035"/>
        </w:trPr>
        <w:tc>
          <w:tcPr>
            <w:tcW w:w="0" w:type="auto"/>
            <w:gridSpan w:val="4"/>
            <w:tcBorders>
              <w:top w:val="single" w:sz="5" w:space="0" w:color="000000"/>
              <w:left w:val="single" w:sz="5" w:space="0" w:color="000000"/>
              <w:bottom w:val="single" w:sz="5" w:space="0" w:color="000000"/>
              <w:right w:val="single" w:sz="5" w:space="0" w:color="000000"/>
            </w:tcBorders>
            <w:shd w:val="clear" w:color="auto" w:fill="FBD4B4"/>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  Health Domain </w:t>
            </w:r>
            <w:r>
              <w:rPr>
                <w:rFonts w:ascii="Quicksand" w:eastAsia="Quicksand" w:hAnsi="Quicksand" w:cs="Quicksand"/>
                <w:sz w:val="20"/>
                <w:szCs w:val="20"/>
              </w:rPr>
              <w:t xml:space="preserve"> </w:t>
            </w:r>
          </w:p>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  Emotional Signs </w:t>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Expressions of low emotional health and wellbeing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8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Anger / Agression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94"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Withdrawn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6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color w:val="FF0000"/>
                <w:sz w:val="20"/>
                <w:szCs w:val="20"/>
              </w:rPr>
            </w:pPr>
            <w:r>
              <w:rPr>
                <w:rFonts w:ascii="Quicksand" w:eastAsia="Quicksand" w:hAnsi="Quicksand" w:cs="Quicksand"/>
                <w:sz w:val="20"/>
                <w:szCs w:val="20"/>
              </w:rPr>
              <w:t xml:space="preserve">Extreme Mood Changes – </w:t>
            </w:r>
            <w:r>
              <w:rPr>
                <w:rFonts w:ascii="Quicksand" w:eastAsia="Quicksand" w:hAnsi="Quicksand" w:cs="Quicksand"/>
                <w:color w:val="FF0000"/>
                <w:sz w:val="20"/>
                <w:szCs w:val="20"/>
              </w:rPr>
              <w:t xml:space="preserve">if other risks of CE are identified then the risk would increase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4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Low self-esteem / self confidence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6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Self-harm indicators and/or suicidal thoughts/attempts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86"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Disengaged from known adults and interests, an invincibility attitude or not caring about what happens to them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100"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145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Young person’s sexuality increases their vulnerability as they feel unaccepted due to sexual orientation </w:t>
            </w:r>
          </w:p>
          <w:p w:rsidR="00F43386" w:rsidRDefault="008E47F2">
            <w:pPr>
              <w:spacing w:before="40" w:after="240"/>
              <w:jc w:val="center"/>
              <w:rPr>
                <w:rFonts w:ascii="Quicksand" w:eastAsia="Quicksand" w:hAnsi="Quicksand" w:cs="Quicksand"/>
                <w:sz w:val="16"/>
                <w:szCs w:val="16"/>
              </w:rPr>
            </w:pPr>
            <w:r>
              <w:rPr>
                <w:rFonts w:ascii="Quicksand" w:eastAsia="Quicksand" w:hAnsi="Quicksand" w:cs="Quicksand"/>
                <w:sz w:val="20"/>
                <w:szCs w:val="20"/>
              </w:rPr>
              <w:t xml:space="preserve">Is the young person transitioning/historical sexual abuse? </w:t>
            </w:r>
            <w:r>
              <w:rPr>
                <w:rFonts w:ascii="Quicksand" w:eastAsia="Quicksand" w:hAnsi="Quicksand" w:cs="Quicksand"/>
                <w:sz w:val="16"/>
                <w:szCs w:val="16"/>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0"/>
                <w:szCs w:val="20"/>
              </w:rPr>
            </w:pPr>
            <w:r>
              <w:rPr>
                <w:rFonts w:ascii="Quicksand" w:eastAsia="Quicksand" w:hAnsi="Quicksand" w:cs="Quicksand"/>
                <w:color w:val="FFFF00"/>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rPr>
                <w:rFonts w:ascii="Quicksand" w:eastAsia="Quicksand" w:hAnsi="Quicksand" w:cs="Quicksand"/>
                <w:sz w:val="20"/>
                <w:szCs w:val="20"/>
              </w:rPr>
            </w:pPr>
            <w:r>
              <w:rPr>
                <w:rFonts w:ascii="Quicksand" w:eastAsia="Quicksand" w:hAnsi="Quicksand" w:cs="Quicksand"/>
                <w:sz w:val="20"/>
                <w:szCs w:val="20"/>
              </w:rPr>
              <w:t xml:space="preserve">Evidence of a Learning or physical disability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color w:val="FFFF00"/>
                <w:sz w:val="24"/>
                <w:szCs w:val="24"/>
              </w:rPr>
            </w:pPr>
            <w:r>
              <w:rPr>
                <w:rFonts w:ascii="Quicksand" w:eastAsia="Quicksand" w:hAnsi="Quicksand" w:cs="Quicksand"/>
                <w:color w:val="FFFF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112"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902"/>
        </w:trPr>
        <w:tc>
          <w:tcPr>
            <w:tcW w:w="0" w:type="auto"/>
            <w:gridSpan w:val="4"/>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b/>
                <w:sz w:val="20"/>
                <w:szCs w:val="20"/>
              </w:rPr>
              <w:t xml:space="preserve">Notes </w:t>
            </w:r>
            <w:r>
              <w:rPr>
                <w:rFonts w:ascii="Quicksand" w:eastAsia="Quicksand" w:hAnsi="Quicksand" w:cs="Quicksand"/>
                <w:sz w:val="20"/>
                <w:szCs w:val="20"/>
              </w:rPr>
              <w:t xml:space="preserve"> </w:t>
            </w:r>
            <w:r>
              <w:rPr>
                <w:rFonts w:ascii="Quicksand" w:eastAsia="Quicksand" w:hAnsi="Quicksand" w:cs="Quicksand"/>
                <w:sz w:val="24"/>
                <w:szCs w:val="24"/>
              </w:rPr>
              <w:t xml:space="preserve"> </w:t>
            </w:r>
          </w:p>
        </w:tc>
      </w:tr>
      <w:tr w:rsidR="00F43386">
        <w:trPr>
          <w:trHeight w:val="525"/>
        </w:trPr>
        <w:tc>
          <w:tcPr>
            <w:tcW w:w="0" w:type="auto"/>
            <w:gridSpan w:val="4"/>
            <w:tcBorders>
              <w:top w:val="single" w:sz="5" w:space="0" w:color="000000"/>
              <w:left w:val="single" w:sz="5" w:space="0" w:color="000000"/>
              <w:bottom w:val="single" w:sz="5" w:space="0" w:color="000000"/>
              <w:right w:val="single" w:sz="5" w:space="0" w:color="000000"/>
            </w:tcBorders>
            <w:shd w:val="clear" w:color="auto" w:fill="FBD4B4"/>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Material Signs </w:t>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Use of a mobile phone that causes concern/  Multiple mobile phones, including that of burner phones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103"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E- Safety – Secretive about mobile phone/more than one mobile phone Making/ receiving explicit videos/ sexting Late night excessive phone/ internet activity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color w:val="FF0000"/>
                <w:sz w:val="24"/>
                <w:szCs w:val="24"/>
              </w:rPr>
            </w:pPr>
            <w:r>
              <w:rPr>
                <w:rFonts w:ascii="Quicksand" w:eastAsia="Quicksand" w:hAnsi="Quicksand" w:cs="Quicksand"/>
                <w:color w:val="FF00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4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Has extra money/new items ( Gifted electric scooter, bikes) /‘gifts’ that cannot legitimately be accounted for/received from unknown sources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6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New clothing / Footwear which can not be accounted for by parents/carers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Young Person being found to have large amounts of drugs on them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1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Have they been to hotels, Air B&amp;B, have they got hotel cards or keys to unknown places, with unknown adults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rPr>
                <w:rFonts w:ascii="Quicksand" w:eastAsia="Quicksand" w:hAnsi="Quicksand" w:cs="Quicksand"/>
                <w:color w:val="FF0000"/>
                <w:sz w:val="24"/>
                <w:szCs w:val="24"/>
              </w:rPr>
            </w:pPr>
            <w:r>
              <w:rPr>
                <w:rFonts w:ascii="Quicksand" w:eastAsia="Quicksand" w:hAnsi="Quicksand" w:cs="Quicksand"/>
                <w:color w:val="FF00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6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989"/>
        </w:trPr>
        <w:tc>
          <w:tcPr>
            <w:tcW w:w="0" w:type="auto"/>
            <w:gridSpan w:val="4"/>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b/>
                <w:sz w:val="20"/>
                <w:szCs w:val="20"/>
              </w:rPr>
              <w:t>Notes</w:t>
            </w:r>
            <w:r>
              <w:rPr>
                <w:rFonts w:ascii="Quicksand" w:eastAsia="Quicksand" w:hAnsi="Quicksand" w:cs="Quicksand"/>
                <w:b/>
                <w:sz w:val="24"/>
                <w:szCs w:val="24"/>
              </w:rPr>
              <w:t xml:space="preserve"> </w:t>
            </w: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gridSpan w:val="4"/>
            <w:tcBorders>
              <w:top w:val="single" w:sz="5" w:space="0" w:color="000000"/>
              <w:left w:val="single" w:sz="5" w:space="0" w:color="000000"/>
              <w:bottom w:val="single" w:sz="5" w:space="0" w:color="000000"/>
              <w:right w:val="single" w:sz="5" w:space="0" w:color="000000"/>
            </w:tcBorders>
            <w:shd w:val="clear" w:color="auto" w:fill="FBD4B4"/>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Behavioural Signs </w:t>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Change in behaviour, such as secretive, anger, lifestyle, disruptive behaviour, violent behaviour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4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Missing episode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4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45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Persistently going missing from home or school and/or being found out of area. </w:t>
            </w:r>
          </w:p>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Think about their presentation on return, dishevelled? Hungry?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Starting or increase drug use - cannabis, Class A, Class B,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4"/>
                <w:szCs w:val="24"/>
              </w:rPr>
            </w:pPr>
            <w:r>
              <w:rPr>
                <w:rFonts w:ascii="Quicksand" w:eastAsia="Quicksand" w:hAnsi="Quicksand" w:cs="Quicksand"/>
                <w:color w:val="FFFF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Starting or increased Alchohol use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4"/>
                <w:szCs w:val="24"/>
              </w:rPr>
            </w:pPr>
            <w:r>
              <w:rPr>
                <w:rFonts w:ascii="Quicksand" w:eastAsia="Quicksand" w:hAnsi="Quicksand" w:cs="Quicksand"/>
                <w:color w:val="FFFF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98"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Staying out late without reasonable explanation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106"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Frequenting areas known for exploitation (including private dwellings) on more than one occasion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0000"/>
                <w:sz w:val="24"/>
                <w:szCs w:val="24"/>
              </w:rPr>
            </w:pPr>
            <w:r>
              <w:rPr>
                <w:rFonts w:ascii="Quicksand" w:eastAsia="Quicksand" w:hAnsi="Quicksand" w:cs="Quicksand"/>
                <w:color w:val="FF00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Using sexual, gang, drug related or violent language you wouldn’t expect them to know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6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Increased use of internet– use of several media sites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Young person has been coerced to take/share indecent images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Arrested/Evidence of criminality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Young person carrying / concealing weapons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81"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Change in education attendance/Change in education provider/Missing from education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4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Absent from school  / Non-school attendance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84"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Exclusion from school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110"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03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Glamorised view of criminality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97"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Entering / leaving vehicles driven by unknown adults / adults of concern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color w:val="FFFF00"/>
                <w:sz w:val="24"/>
                <w:szCs w:val="24"/>
              </w:rPr>
            </w:pPr>
            <w:r>
              <w:rPr>
                <w:rFonts w:ascii="Quicksand" w:eastAsia="Quicksand" w:hAnsi="Quicksand" w:cs="Quicksand"/>
                <w:color w:val="FFFF00"/>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described as out of control or as having risky behaviour by their family, carers or by practitioners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914"/>
        </w:trPr>
        <w:tc>
          <w:tcPr>
            <w:tcW w:w="0" w:type="auto"/>
            <w:gridSpan w:val="4"/>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0"/>
                <w:szCs w:val="20"/>
              </w:rPr>
              <w:t xml:space="preserve">Notes </w:t>
            </w:r>
            <w:r>
              <w:rPr>
                <w:rFonts w:ascii="Quicksand" w:eastAsia="Quicksand" w:hAnsi="Quicksand" w:cs="Quicksand"/>
                <w:sz w:val="24"/>
                <w:szCs w:val="24"/>
              </w:rPr>
              <w:t xml:space="preserve">  </w:t>
            </w:r>
          </w:p>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gridSpan w:val="4"/>
            <w:tcBorders>
              <w:top w:val="single" w:sz="5" w:space="0" w:color="000000"/>
              <w:left w:val="single" w:sz="5" w:space="0" w:color="000000"/>
              <w:bottom w:val="single" w:sz="5" w:space="0" w:color="000000"/>
              <w:right w:val="single" w:sz="5" w:space="0" w:color="000000"/>
            </w:tcBorders>
            <w:shd w:val="clear" w:color="auto" w:fill="FBD4B4"/>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b/>
                <w:sz w:val="20"/>
                <w:szCs w:val="20"/>
              </w:rPr>
              <w:t xml:space="preserve">Family /Associate signs – vulerability and risks </w:t>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Parents / Carers not reporting young person missing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96"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Multiple or concerning contact (unknown adults / older young people)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6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Young person feels indebted to an individual or group – drug debt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4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Family or young person having to move or leave their home because of threats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6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Associates known to be involved in criminality or Organised Crime Groups (OCG’s)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104"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Living in a chaotic / dysfunctional household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Relationship breakdown with family and or peers, sudden change of friendships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Association with others who have been exploited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83"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Tartgeted threats to family / threats at home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7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Absence of safe trusted adult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85"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Young Carer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99"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Young person has limited age appropriate friendships / struggles to maintain friendships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92"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Older ‘relationship’ with controlling adult.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8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Association with older and/or risky peers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95"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1650"/>
        </w:trPr>
        <w:tc>
          <w:tcPr>
            <w:tcW w:w="0" w:type="auto"/>
            <w:gridSpan w:val="4"/>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b/>
                <w:sz w:val="20"/>
                <w:szCs w:val="20"/>
              </w:rPr>
              <w:t xml:space="preserve">Notes </w:t>
            </w:r>
            <w:r>
              <w:rPr>
                <w:rFonts w:ascii="Quicksand" w:eastAsia="Quicksand" w:hAnsi="Quicksand" w:cs="Quicksand"/>
                <w:sz w:val="20"/>
                <w:szCs w:val="20"/>
              </w:rPr>
              <w:t xml:space="preserve"> </w:t>
            </w:r>
          </w:p>
          <w:p w:rsidR="00F43386" w:rsidRDefault="008E47F2">
            <w:pPr>
              <w:spacing w:before="40" w:after="240"/>
              <w:ind w:left="-80"/>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gridSpan w:val="4"/>
            <w:tcBorders>
              <w:top w:val="single" w:sz="5" w:space="0" w:color="000000"/>
              <w:left w:val="single" w:sz="5" w:space="0" w:color="000000"/>
              <w:bottom w:val="single" w:sz="5" w:space="0" w:color="000000"/>
              <w:right w:val="single" w:sz="5" w:space="0" w:color="000000"/>
            </w:tcBorders>
            <w:shd w:val="clear" w:color="auto" w:fill="FBD4B4"/>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b/>
                <w:sz w:val="20"/>
                <w:szCs w:val="20"/>
              </w:rPr>
              <w:t xml:space="preserve">Other </w:t>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Services have not been able to engage with child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102"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Homeless / inappropriate accommodation (prompt)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90"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2070"/>
        </w:trPr>
        <w:tc>
          <w:tcPr>
            <w:tcW w:w="0" w:type="auto"/>
            <w:gridSpan w:val="4"/>
            <w:tcBorders>
              <w:top w:val="single" w:sz="5" w:space="0" w:color="000000"/>
              <w:left w:val="single" w:sz="5" w:space="0" w:color="000000"/>
              <w:bottom w:val="single" w:sz="5" w:space="0" w:color="000000"/>
              <w:right w:val="single" w:sz="5" w:space="0" w:color="000000"/>
            </w:tcBorders>
            <w:shd w:val="clear" w:color="auto" w:fill="auto"/>
            <w:tcMar>
              <w:top w:w="0" w:type="dxa"/>
              <w:left w:w="0" w:type="dxa"/>
              <w:bottom w:w="0" w:type="dxa"/>
              <w:right w:w="0" w:type="dxa"/>
            </w:tcMar>
          </w:tcPr>
          <w:p w:rsidR="00F43386" w:rsidRDefault="008E47F2">
            <w:pPr>
              <w:spacing w:before="40" w:after="40"/>
              <w:ind w:left="-80"/>
              <w:jc w:val="center"/>
              <w:rPr>
                <w:rFonts w:ascii="Quicksand" w:eastAsia="Quicksand" w:hAnsi="Quicksand" w:cs="Quicksand"/>
                <w:sz w:val="20"/>
                <w:szCs w:val="20"/>
              </w:rPr>
            </w:pPr>
            <w:r>
              <w:rPr>
                <w:rFonts w:ascii="Quicksand" w:eastAsia="Quicksand" w:hAnsi="Quicksand" w:cs="Quicksand"/>
                <w:b/>
                <w:sz w:val="20"/>
                <w:szCs w:val="20"/>
              </w:rPr>
              <w:t xml:space="preserve">Notes </w:t>
            </w:r>
            <w:r>
              <w:rPr>
                <w:rFonts w:ascii="Quicksand" w:eastAsia="Quicksand" w:hAnsi="Quicksand" w:cs="Quicksand"/>
                <w:sz w:val="20"/>
                <w:szCs w:val="20"/>
              </w:rPr>
              <w:t xml:space="preserve"> </w:t>
            </w:r>
          </w:p>
          <w:p w:rsidR="00F43386" w:rsidRDefault="008E47F2">
            <w:pPr>
              <w:spacing w:before="40" w:after="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 </w:t>
            </w:r>
          </w:p>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 </w:t>
            </w:r>
          </w:p>
          <w:p w:rsidR="00F43386" w:rsidRDefault="008E47F2">
            <w:pPr>
              <w:spacing w:before="40" w:after="40"/>
              <w:jc w:val="center"/>
              <w:rPr>
                <w:rFonts w:ascii="Quicksand" w:eastAsia="Quicksand" w:hAnsi="Quicksand" w:cs="Quicksand"/>
                <w:sz w:val="20"/>
                <w:szCs w:val="20"/>
              </w:rPr>
            </w:pPr>
            <w:r>
              <w:rPr>
                <w:rFonts w:ascii="Quicksand" w:eastAsia="Quicksand" w:hAnsi="Quicksand" w:cs="Quicksand"/>
                <w:sz w:val="20"/>
                <w:szCs w:val="20"/>
              </w:rPr>
              <w:t xml:space="preserve"> </w:t>
            </w:r>
          </w:p>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b/>
                <w:sz w:val="20"/>
                <w:szCs w:val="20"/>
              </w:rPr>
              <w:t>Are Parents / Carers aware of these concerns?</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89"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76"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b/>
                <w:sz w:val="20"/>
                <w:szCs w:val="20"/>
              </w:rPr>
              <w:t>Does the child have awareness of these concerns?</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6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87"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b/>
                <w:sz w:val="20"/>
                <w:szCs w:val="20"/>
              </w:rPr>
              <w:t>Does the young person consent to you sharing this information?</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0"/>
                <w:szCs w:val="20"/>
              </w:rPr>
            </w:pPr>
            <w:r>
              <w:rPr>
                <w:rFonts w:ascii="Quicksand" w:eastAsia="Quicksand" w:hAnsi="Quicksand" w:cs="Quicksand"/>
                <w:noProof/>
                <w:sz w:val="20"/>
                <w:szCs w:val="20"/>
              </w:rPr>
              <w:drawing>
                <wp:inline distT="114300" distB="114300" distL="114300" distR="114300">
                  <wp:extent cx="142875" cy="142875"/>
                  <wp:effectExtent l="0" t="0" r="0" b="0"/>
                  <wp:docPr id="5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0"/>
                <w:szCs w:val="20"/>
              </w:rPr>
              <w:t xml:space="preserve"> </w:t>
            </w:r>
          </w:p>
        </w:tc>
      </w:tr>
      <w:tr w:rsidR="00F43386">
        <w:trPr>
          <w:trHeight w:val="840"/>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jc w:val="center"/>
              <w:rPr>
                <w:rFonts w:ascii="Quicksand" w:eastAsia="Quicksand" w:hAnsi="Quicksand" w:cs="Quicksand"/>
                <w:sz w:val="20"/>
                <w:szCs w:val="20"/>
              </w:rPr>
            </w:pPr>
            <w:r>
              <w:rPr>
                <w:rFonts w:ascii="Quicksand" w:eastAsia="Quicksand" w:hAnsi="Quicksand" w:cs="Quicksand"/>
                <w:b/>
                <w:sz w:val="20"/>
                <w:szCs w:val="20"/>
              </w:rPr>
              <w:t>Does the parent consent to you sharing this information?</w:t>
            </w:r>
            <w:r>
              <w:rPr>
                <w:rFonts w:ascii="Quicksand" w:eastAsia="Quicksand" w:hAnsi="Quicksand" w:cs="Quicksand"/>
                <w:sz w:val="20"/>
                <w:szCs w:val="20"/>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101"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noProof/>
                <w:sz w:val="24"/>
                <w:szCs w:val="24"/>
              </w:rPr>
              <w:drawing>
                <wp:inline distT="114300" distB="114300" distL="114300" distR="114300">
                  <wp:extent cx="142875" cy="142875"/>
                  <wp:effectExtent l="0" t="0" r="0" b="0"/>
                  <wp:docPr id="5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0"/>
                          <a:srcRect/>
                          <a:stretch>
                            <a:fillRect/>
                          </a:stretch>
                        </pic:blipFill>
                        <pic:spPr>
                          <a:xfrm>
                            <a:off x="0" y="0"/>
                            <a:ext cx="142875" cy="142875"/>
                          </a:xfrm>
                          <a:prstGeom prst="rect">
                            <a:avLst/>
                          </a:prstGeom>
                          <a:ln/>
                        </pic:spPr>
                      </pic:pic>
                    </a:graphicData>
                  </a:graphic>
                </wp:inline>
              </w:drawing>
            </w: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r w:rsidR="00F43386">
        <w:trPr>
          <w:trHeight w:val="525"/>
        </w:trPr>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c>
          <w:tcPr>
            <w:tcW w:w="0" w:type="auto"/>
            <w:tcBorders>
              <w:top w:val="single" w:sz="5" w:space="0" w:color="000000"/>
              <w:left w:val="single" w:sz="5" w:space="0" w:color="000000"/>
              <w:bottom w:val="single" w:sz="5" w:space="0" w:color="000000"/>
              <w:right w:val="single" w:sz="5" w:space="0" w:color="000000"/>
            </w:tcBorders>
            <w:shd w:val="clear" w:color="auto" w:fill="DBE5F1"/>
            <w:tcMar>
              <w:top w:w="0" w:type="dxa"/>
              <w:left w:w="0" w:type="dxa"/>
              <w:bottom w:w="0" w:type="dxa"/>
              <w:right w:w="0" w:type="dxa"/>
            </w:tcMar>
          </w:tcPr>
          <w:p w:rsidR="00F43386" w:rsidRDefault="008E47F2">
            <w:pPr>
              <w:spacing w:before="40" w:after="240"/>
              <w:ind w:left="-80"/>
              <w:jc w:val="center"/>
              <w:rPr>
                <w:rFonts w:ascii="Quicksand" w:eastAsia="Quicksand" w:hAnsi="Quicksand" w:cs="Quicksand"/>
                <w:sz w:val="24"/>
                <w:szCs w:val="24"/>
              </w:rPr>
            </w:pPr>
            <w:r>
              <w:rPr>
                <w:rFonts w:ascii="Quicksand" w:eastAsia="Quicksand" w:hAnsi="Quicksand" w:cs="Quicksand"/>
                <w:sz w:val="24"/>
                <w:szCs w:val="24"/>
              </w:rPr>
              <w:t xml:space="preserve"> </w:t>
            </w:r>
          </w:p>
        </w:tc>
      </w:tr>
    </w:tbl>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Please summarise the evidence using the VOLT model indicated from the tick boxes and detail why you ARE or ARE NOT proceeding with a referral.</w:t>
      </w:r>
      <w:r>
        <w:rPr>
          <w:rFonts w:ascii="Quicksand" w:eastAsia="Quicksand" w:hAnsi="Quicksand" w:cs="Quicksand"/>
          <w:sz w:val="24"/>
          <w:szCs w:val="24"/>
        </w:rPr>
        <w:t xml:space="preserve"> </w:t>
      </w:r>
    </w:p>
    <w:p w:rsidR="00F43386" w:rsidRDefault="008E47F2">
      <w:pPr>
        <w:shd w:val="clear" w:color="auto" w:fill="FFFFFF"/>
        <w:jc w:val="both"/>
        <w:rPr>
          <w:rFonts w:ascii="Quicksand" w:eastAsia="Quicksand" w:hAnsi="Quicksand" w:cs="Quicksand"/>
          <w:sz w:val="24"/>
          <w:szCs w:val="24"/>
        </w:rPr>
      </w:pPr>
      <w:r>
        <w:rPr>
          <w:rFonts w:ascii="Quicksand" w:eastAsia="Quicksand" w:hAnsi="Quicksand" w:cs="Quicksand"/>
          <w:sz w:val="24"/>
          <w:szCs w:val="24"/>
        </w:rPr>
        <w:t xml:space="preserve"> </w:t>
      </w:r>
      <w:r>
        <w:rPr>
          <w:rFonts w:ascii="Quicksand" w:eastAsia="Quicksand" w:hAnsi="Quicksand" w:cs="Quicksand"/>
          <w:noProof/>
          <w:sz w:val="24"/>
          <w:szCs w:val="24"/>
        </w:rPr>
        <w:drawing>
          <wp:inline distT="114300" distB="114300" distL="114300" distR="114300">
            <wp:extent cx="6200775" cy="5362575"/>
            <wp:effectExtent l="0" t="0" r="0" b="0"/>
            <wp:docPr id="78" name="image36.png" descr="Text Box"/>
            <wp:cNvGraphicFramePr/>
            <a:graphic xmlns:a="http://schemas.openxmlformats.org/drawingml/2006/main">
              <a:graphicData uri="http://schemas.openxmlformats.org/drawingml/2006/picture">
                <pic:pic xmlns:pic="http://schemas.openxmlformats.org/drawingml/2006/picture">
                  <pic:nvPicPr>
                    <pic:cNvPr id="0" name="image36.png" descr="Text Box"/>
                    <pic:cNvPicPr preferRelativeResize="0"/>
                  </pic:nvPicPr>
                  <pic:blipFill>
                    <a:blip r:embed="rId91"/>
                    <a:srcRect/>
                    <a:stretch>
                      <a:fillRect/>
                    </a:stretch>
                  </pic:blipFill>
                  <pic:spPr>
                    <a:xfrm>
                      <a:off x="0" y="0"/>
                      <a:ext cx="6200775" cy="5362575"/>
                    </a:xfrm>
                    <a:prstGeom prst="rect">
                      <a:avLst/>
                    </a:prstGeom>
                    <a:ln/>
                  </pic:spPr>
                </pic:pic>
              </a:graphicData>
            </a:graphic>
          </wp:inline>
        </w:drawing>
      </w:r>
    </w:p>
    <w:p w:rsidR="00F43386" w:rsidRDefault="008E47F2">
      <w:pPr>
        <w:shd w:val="clear" w:color="auto" w:fill="FFFFFF"/>
        <w:jc w:val="both"/>
        <w:rPr>
          <w:rFonts w:ascii="Quicksand" w:eastAsia="Quicksand" w:hAnsi="Quicksand" w:cs="Quicksand"/>
          <w:sz w:val="24"/>
          <w:szCs w:val="24"/>
        </w:rPr>
      </w:pPr>
      <w:r>
        <w:rPr>
          <w:rFonts w:ascii="Quicksand" w:eastAsia="Quicksand" w:hAnsi="Quicksand" w:cs="Quicksand"/>
          <w:sz w:val="24"/>
          <w:szCs w:val="24"/>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rsidR="00F43386" w:rsidRDefault="008E47F2">
      <w:pPr>
        <w:shd w:val="clear" w:color="auto" w:fill="FFFFFF"/>
        <w:jc w:val="both"/>
        <w:rPr>
          <w:rFonts w:ascii="Quicksand" w:eastAsia="Quicksand" w:hAnsi="Quicksand" w:cs="Quicksand"/>
          <w:sz w:val="24"/>
          <w:szCs w:val="24"/>
        </w:rPr>
      </w:pPr>
      <w:r>
        <w:rPr>
          <w:rFonts w:ascii="Quicksand" w:eastAsia="Quicksand" w:hAnsi="Quicksand" w:cs="Quicksand"/>
          <w:sz w:val="24"/>
          <w:szCs w:val="24"/>
        </w:rPr>
        <w:t xml:space="preserve">If child is open to Children Services, please send the completed screening tool to the following email address </w:t>
      </w:r>
      <w:r>
        <w:rPr>
          <w:rFonts w:ascii="Quicksand" w:eastAsia="Quicksand" w:hAnsi="Quicksand" w:cs="Quicksand"/>
          <w:color w:val="0000FF"/>
          <w:sz w:val="24"/>
          <w:szCs w:val="24"/>
          <w:u w:val="single"/>
        </w:rPr>
        <w:t>SAFE@Cardiff.gov.uk</w:t>
      </w:r>
      <w:r>
        <w:rPr>
          <w:rFonts w:ascii="Quicksand" w:eastAsia="Quicksand" w:hAnsi="Quicksand" w:cs="Quicksand"/>
          <w:sz w:val="24"/>
          <w:szCs w:val="24"/>
        </w:rPr>
        <w:t xml:space="preserve">  </w:t>
      </w:r>
    </w:p>
    <w:p w:rsidR="00F43386" w:rsidRDefault="008E47F2">
      <w:pPr>
        <w:shd w:val="clear" w:color="auto" w:fill="FFFFFF"/>
        <w:jc w:val="both"/>
        <w:rPr>
          <w:rFonts w:ascii="Quicksand" w:eastAsia="Quicksand" w:hAnsi="Quicksand" w:cs="Quicksand"/>
          <w:sz w:val="24"/>
          <w:szCs w:val="24"/>
        </w:rPr>
      </w:pPr>
      <w:r>
        <w:rPr>
          <w:rFonts w:ascii="Quicksand" w:eastAsia="Quicksand" w:hAnsi="Quicksand" w:cs="Quicksand"/>
          <w:b/>
          <w:sz w:val="24"/>
          <w:szCs w:val="24"/>
          <w:u w:val="single"/>
        </w:rPr>
        <w:t xml:space="preserve">Consent </w:t>
      </w:r>
      <w:r>
        <w:rPr>
          <w:rFonts w:ascii="Quicksand" w:eastAsia="Quicksand" w:hAnsi="Quicksand" w:cs="Quicksand"/>
          <w:sz w:val="24"/>
          <w:szCs w:val="24"/>
        </w:rPr>
        <w:t xml:space="preserve"> </w:t>
      </w:r>
    </w:p>
    <w:p w:rsidR="00F43386" w:rsidRDefault="008E47F2">
      <w:pPr>
        <w:shd w:val="clear" w:color="auto" w:fill="FFFFFF"/>
        <w:jc w:val="both"/>
        <w:rPr>
          <w:rFonts w:ascii="Quicksand" w:eastAsia="Quicksand" w:hAnsi="Quicksand" w:cs="Quicksand"/>
          <w:sz w:val="24"/>
          <w:szCs w:val="24"/>
        </w:rPr>
      </w:pPr>
      <w:r>
        <w:rPr>
          <w:rFonts w:ascii="Quicksand" w:eastAsia="Quicksand" w:hAnsi="Quicksand" w:cs="Quicksand"/>
          <w:sz w:val="24"/>
          <w:szCs w:val="24"/>
        </w:rPr>
        <w:t xml:space="preserve">Please be aware that appropriate consent is required before information is shared unless doing so may cause the child to suffer significant harm. If you are unsure seek advice from your safeguarding lead, MASH social workers or the Early Help Gateway.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color w:val="0000FF"/>
          <w:sz w:val="24"/>
          <w:szCs w:val="24"/>
          <w:u w:val="single"/>
          <w:shd w:val="clear" w:color="auto" w:fill="E1E3E6"/>
        </w:rPr>
        <w:t>Child Exploitation Risk Ratings (2020).pdf (cardiff.gov.uk)</w:t>
      </w: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 </w:t>
      </w:r>
      <w:r>
        <w:rPr>
          <w:rFonts w:ascii="Quicksand" w:eastAsia="Quicksand" w:hAnsi="Quicksand" w:cs="Quicksand"/>
          <w:b/>
          <w:sz w:val="24"/>
          <w:szCs w:val="24"/>
          <w:u w:val="single"/>
        </w:rPr>
        <w:t>List of supporting documents</w:t>
      </w: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Please find a list of supporting documents which will assist you in completing Child Protection and Safeguarding policies: -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Welsh Government Documents</w:t>
      </w:r>
      <w:r>
        <w:rPr>
          <w:rFonts w:ascii="Quicksand" w:eastAsia="Quicksand" w:hAnsi="Quicksand" w:cs="Quicksand"/>
          <w:sz w:val="24"/>
          <w:szCs w:val="24"/>
        </w:rPr>
        <w:t xml:space="preserve"> </w:t>
      </w:r>
    </w:p>
    <w:p w:rsidR="00F43386" w:rsidRDefault="007D696F">
      <w:pPr>
        <w:numPr>
          <w:ilvl w:val="0"/>
          <w:numId w:val="188"/>
        </w:numPr>
        <w:spacing w:after="0"/>
        <w:ind w:left="1080"/>
        <w:rPr>
          <w:rFonts w:ascii="Quicksand" w:eastAsia="Quicksand" w:hAnsi="Quicksand" w:cs="Quicksand"/>
          <w:sz w:val="24"/>
          <w:szCs w:val="24"/>
        </w:rPr>
      </w:pPr>
      <w:hyperlink r:id="rId92">
        <w:r w:rsidR="008E47F2">
          <w:rPr>
            <w:rFonts w:ascii="Quicksand" w:eastAsia="Quicksand" w:hAnsi="Quicksand" w:cs="Quicksand"/>
            <w:color w:val="0000FF"/>
            <w:sz w:val="24"/>
            <w:szCs w:val="24"/>
            <w:u w:val="single"/>
          </w:rPr>
          <w:t>Keeping learners safe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color w:val="0000FF"/>
          <w:sz w:val="24"/>
          <w:szCs w:val="24"/>
        </w:rPr>
      </w:pPr>
      <w:hyperlink r:id="rId93">
        <w:r w:rsidR="008E47F2">
          <w:rPr>
            <w:rFonts w:ascii="Quicksand" w:eastAsia="Quicksand" w:hAnsi="Quicksand" w:cs="Quicksand"/>
            <w:color w:val="0000FF"/>
            <w:sz w:val="24"/>
            <w:szCs w:val="24"/>
            <w:u w:val="single"/>
          </w:rPr>
          <w:t>Cadw dysgwyr yn ddiogel | LLYW.CYMRU</w:t>
        </w:r>
      </w:hyperlink>
      <w:r w:rsidR="008E47F2">
        <w:rPr>
          <w:rFonts w:ascii="Quicksand" w:eastAsia="Quicksand" w:hAnsi="Quicksand" w:cs="Quicksand"/>
          <w:color w:val="0000FF"/>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70"/>
        </w:numPr>
        <w:spacing w:after="0"/>
        <w:ind w:left="1080"/>
        <w:rPr>
          <w:rFonts w:ascii="Quicksand" w:eastAsia="Quicksand" w:hAnsi="Quicksand" w:cs="Quicksand"/>
          <w:sz w:val="24"/>
          <w:szCs w:val="24"/>
        </w:rPr>
      </w:pPr>
      <w:hyperlink r:id="rId94">
        <w:r w:rsidR="008E47F2">
          <w:rPr>
            <w:rFonts w:ascii="Quicksand" w:eastAsia="Quicksand" w:hAnsi="Quicksand" w:cs="Quicksand"/>
            <w:color w:val="0000FF"/>
            <w:sz w:val="24"/>
            <w:szCs w:val="24"/>
            <w:u w:val="single"/>
          </w:rPr>
          <w:t>rights-respect-equality-statutory-guidance-for-governing-bodies-of-maintained-schools.pdf</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Parchu erail: Trosolowg gwrth-fwlio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99"/>
        </w:numPr>
        <w:spacing w:after="0"/>
        <w:ind w:left="1080"/>
        <w:rPr>
          <w:rFonts w:ascii="Quicksand" w:eastAsia="Quicksand" w:hAnsi="Quicksand" w:cs="Quicksand"/>
          <w:sz w:val="24"/>
          <w:szCs w:val="24"/>
        </w:rPr>
      </w:pPr>
      <w:hyperlink r:id="rId95">
        <w:r w:rsidR="008E47F2">
          <w:rPr>
            <w:rFonts w:ascii="Quicksand" w:eastAsia="Quicksand" w:hAnsi="Quicksand" w:cs="Quicksand"/>
            <w:color w:val="0000FF"/>
            <w:sz w:val="24"/>
            <w:szCs w:val="24"/>
            <w:u w:val="single"/>
          </w:rPr>
          <w:t>self-assessment-tool-respect-and-resilience.pdf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96">
        <w:r w:rsidR="008E47F2">
          <w:rPr>
            <w:rFonts w:ascii="Quicksand" w:eastAsia="Quicksand" w:hAnsi="Quicksand" w:cs="Quicksand"/>
            <w:color w:val="0000FF"/>
            <w:sz w:val="24"/>
            <w:szCs w:val="24"/>
            <w:u w:val="single"/>
          </w:rPr>
          <w:t>pecyn-hunanasesu-gwrthsafiad-a-pharch.pdf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75"/>
        </w:numPr>
        <w:spacing w:after="0"/>
        <w:ind w:left="1080"/>
        <w:rPr>
          <w:rFonts w:ascii="Quicksand" w:eastAsia="Quicksand" w:hAnsi="Quicksand" w:cs="Quicksand"/>
          <w:sz w:val="24"/>
          <w:szCs w:val="24"/>
        </w:rPr>
      </w:pPr>
      <w:hyperlink r:id="rId97">
        <w:r w:rsidR="008E47F2">
          <w:rPr>
            <w:rFonts w:ascii="Quicksand" w:eastAsia="Quicksand" w:hAnsi="Quicksand" w:cs="Quicksand"/>
            <w:color w:val="0000FF"/>
            <w:sz w:val="24"/>
            <w:szCs w:val="24"/>
            <w:u w:val="single"/>
          </w:rPr>
          <w:t>Ending Violence against Women and Girls (publishing.service.gov.uk)</w:t>
        </w:r>
      </w:hyperlink>
      <w:r w:rsidR="008E47F2">
        <w:rPr>
          <w:rFonts w:ascii="Quicksand" w:eastAsia="Quicksand" w:hAnsi="Quicksand" w:cs="Quicksand"/>
          <w:sz w:val="24"/>
          <w:szCs w:val="24"/>
        </w:rPr>
        <w:t xml:space="preserve"> </w:t>
      </w:r>
    </w:p>
    <w:p w:rsidR="00F43386" w:rsidRDefault="007D696F">
      <w:pPr>
        <w:numPr>
          <w:ilvl w:val="0"/>
          <w:numId w:val="48"/>
        </w:numPr>
        <w:spacing w:after="0"/>
        <w:ind w:left="1080"/>
        <w:rPr>
          <w:rFonts w:ascii="Quicksand" w:eastAsia="Quicksand" w:hAnsi="Quicksand" w:cs="Quicksand"/>
          <w:sz w:val="24"/>
          <w:szCs w:val="24"/>
        </w:rPr>
      </w:pPr>
      <w:hyperlink r:id="rId98" w:anchor=":~:text=Mae%27r%20Strategaeth%20yn%20amlinellu%27r%20chwe%20amcan%20allweddol%20y,yn%20erbyn%20menywod%2C%20cam-drin%20domestig%20a%20thrais%20rhywiol">
        <w:r w:rsidR="008E47F2">
          <w:rPr>
            <w:rFonts w:ascii="Quicksand" w:eastAsia="Quicksand" w:hAnsi="Quicksand" w:cs="Quicksand"/>
            <w:color w:val="0000FF"/>
            <w:sz w:val="24"/>
            <w:szCs w:val="24"/>
            <w:u w:val="single"/>
          </w:rPr>
          <w:t>gen-ld11671-w.pdf (senedd.cymru)</w:t>
        </w:r>
      </w:hyperlink>
      <w:hyperlink r:id="rId99">
        <w:r w:rsidR="008E47F2">
          <w:rPr>
            <w:rFonts w:ascii="Quicksand" w:eastAsia="Quicksand" w:hAnsi="Quicksand" w:cs="Quicksand"/>
            <w:color w:val="0000FF"/>
            <w:sz w:val="24"/>
            <w:szCs w:val="24"/>
            <w:u w:val="single"/>
          </w:rPr>
          <w:t>Female genital mutilation: guidance for professionals | GOV.WALES</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4"/>
        </w:numPr>
        <w:spacing w:after="0"/>
        <w:ind w:left="1080"/>
        <w:rPr>
          <w:rFonts w:ascii="Quicksand" w:eastAsia="Quicksand" w:hAnsi="Quicksand" w:cs="Quicksand"/>
          <w:sz w:val="24"/>
          <w:szCs w:val="24"/>
        </w:rPr>
      </w:pPr>
      <w:hyperlink r:id="rId100">
        <w:r w:rsidR="008E47F2">
          <w:rPr>
            <w:rFonts w:ascii="Quicksand" w:eastAsia="Quicksand" w:hAnsi="Quicksand" w:cs="Quicksand"/>
            <w:color w:val="0000FF"/>
            <w:sz w:val="24"/>
            <w:szCs w:val="24"/>
            <w:u w:val="single"/>
          </w:rPr>
          <w:t>Anffurfio organau cenhedlu benywod: canllawiau i weithwyr proffesiynol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1"/>
        </w:numPr>
        <w:spacing w:after="0"/>
        <w:ind w:left="1080"/>
        <w:rPr>
          <w:rFonts w:ascii="Quicksand" w:eastAsia="Quicksand" w:hAnsi="Quicksand" w:cs="Quicksand"/>
          <w:sz w:val="24"/>
          <w:szCs w:val="24"/>
        </w:rPr>
      </w:pPr>
      <w:hyperlink r:id="rId101">
        <w:r w:rsidR="008E47F2">
          <w:rPr>
            <w:rFonts w:ascii="Quicksand" w:eastAsia="Quicksand" w:hAnsi="Quicksand" w:cs="Quicksand"/>
            <w:color w:val="0000FF"/>
            <w:sz w:val="24"/>
            <w:szCs w:val="24"/>
            <w:u w:val="single"/>
          </w:rPr>
          <w:t>Opening schools as well as childcare and play settings in extreme bad weather and extreme hot weather [HTML] | GOV.WALES</w:t>
        </w:r>
      </w:hyperlink>
      <w:r w:rsidR="008E47F2">
        <w:rPr>
          <w:rFonts w:ascii="Quicksand" w:eastAsia="Quicksand" w:hAnsi="Quicksand" w:cs="Quicksand"/>
          <w:sz w:val="24"/>
          <w:szCs w:val="24"/>
        </w:rPr>
        <w:t xml:space="preserve"> </w:t>
      </w:r>
    </w:p>
    <w:p w:rsidR="00F43386" w:rsidRDefault="007D696F">
      <w:pPr>
        <w:numPr>
          <w:ilvl w:val="0"/>
          <w:numId w:val="242"/>
        </w:numPr>
        <w:spacing w:after="0"/>
        <w:ind w:left="1080"/>
        <w:rPr>
          <w:rFonts w:ascii="Quicksand" w:eastAsia="Quicksand" w:hAnsi="Quicksand" w:cs="Quicksand"/>
          <w:sz w:val="24"/>
          <w:szCs w:val="24"/>
        </w:rPr>
      </w:pPr>
      <w:hyperlink r:id="rId102">
        <w:r w:rsidR="008E47F2">
          <w:rPr>
            <w:rFonts w:ascii="Quicksand" w:eastAsia="Quicksand" w:hAnsi="Quicksand" w:cs="Quicksand"/>
            <w:color w:val="0000FF"/>
            <w:sz w:val="24"/>
            <w:szCs w:val="24"/>
            <w:u w:val="single"/>
          </w:rPr>
          <w:t>Agor ysgolion yn ogystal â lleoliadau gofal plant a chwarae yn ystod tywydd eithafol o arw a thywydd eithafol o boeth [HTML]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color w:val="0000FF"/>
          <w:sz w:val="24"/>
          <w:szCs w:val="24"/>
        </w:rPr>
      </w:pPr>
      <w:r>
        <w:rPr>
          <w:rFonts w:ascii="Quicksand" w:eastAsia="Quicksand" w:hAnsi="Quicksand" w:cs="Quicksand"/>
          <w:color w:val="0000FF"/>
          <w:sz w:val="24"/>
          <w:szCs w:val="24"/>
        </w:rPr>
        <w:t xml:space="preserve"> </w:t>
      </w:r>
    </w:p>
    <w:p w:rsidR="00F43386" w:rsidRDefault="007D696F">
      <w:pPr>
        <w:numPr>
          <w:ilvl w:val="0"/>
          <w:numId w:val="217"/>
        </w:numPr>
        <w:spacing w:after="0"/>
        <w:ind w:left="1080"/>
        <w:rPr>
          <w:rFonts w:ascii="Quicksand" w:eastAsia="Quicksand" w:hAnsi="Quicksand" w:cs="Quicksand"/>
          <w:sz w:val="24"/>
          <w:szCs w:val="24"/>
        </w:rPr>
      </w:pPr>
      <w:hyperlink r:id="rId103">
        <w:r w:rsidR="008E47F2">
          <w:rPr>
            <w:rFonts w:ascii="Quicksand" w:eastAsia="Quicksand" w:hAnsi="Quicksand" w:cs="Quicksand"/>
            <w:color w:val="0000FF"/>
            <w:sz w:val="24"/>
            <w:szCs w:val="24"/>
            <w:u w:val="single"/>
          </w:rPr>
          <w:t>accident-disease-recording-and-reporting-guidance-for-contracted-provision.pdf (gov.wales)</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96"/>
        </w:numPr>
        <w:spacing w:after="0"/>
        <w:ind w:left="1080"/>
        <w:rPr>
          <w:rFonts w:ascii="Quicksand" w:eastAsia="Quicksand" w:hAnsi="Quicksand" w:cs="Quicksand"/>
          <w:sz w:val="24"/>
          <w:szCs w:val="24"/>
        </w:rPr>
      </w:pPr>
      <w:hyperlink r:id="rId104">
        <w:r w:rsidR="008E47F2">
          <w:rPr>
            <w:rFonts w:ascii="Quicksand" w:eastAsia="Quicksand" w:hAnsi="Quicksand" w:cs="Quicksand"/>
            <w:color w:val="0000FF"/>
            <w:sz w:val="24"/>
            <w:szCs w:val="24"/>
            <w:u w:val="single"/>
          </w:rPr>
          <w:t>Health and safety management: code of practice for contracted provision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05">
        <w:r w:rsidR="008E47F2">
          <w:rPr>
            <w:rFonts w:ascii="Quicksand" w:eastAsia="Quicksand" w:hAnsi="Quicksand" w:cs="Quicksand"/>
            <w:color w:val="0000FF"/>
            <w:sz w:val="24"/>
            <w:szCs w:val="24"/>
            <w:u w:val="single"/>
          </w:rPr>
          <w:t>Rheoli Iechyd a Diogelwch: cod ymarfer ar gyfer darpariaeth dan gontract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31"/>
        </w:numPr>
        <w:spacing w:after="0"/>
        <w:ind w:left="1080"/>
        <w:rPr>
          <w:rFonts w:ascii="Quicksand" w:eastAsia="Quicksand" w:hAnsi="Quicksand" w:cs="Quicksand"/>
          <w:sz w:val="24"/>
          <w:szCs w:val="24"/>
        </w:rPr>
      </w:pPr>
      <w:hyperlink r:id="rId106">
        <w:r w:rsidR="008E47F2">
          <w:rPr>
            <w:rFonts w:ascii="Quicksand" w:eastAsia="Quicksand" w:hAnsi="Quicksand" w:cs="Quicksand"/>
            <w:color w:val="0000FF"/>
            <w:sz w:val="24"/>
            <w:szCs w:val="24"/>
            <w:u w:val="single"/>
          </w:rPr>
          <w:t>Inclusion and pupil support: guidance for schools and local authorities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07">
        <w:r w:rsidR="008E47F2">
          <w:rPr>
            <w:rFonts w:ascii="Quicksand" w:eastAsia="Quicksand" w:hAnsi="Quicksand" w:cs="Quicksand"/>
            <w:color w:val="0000FF"/>
            <w:sz w:val="24"/>
            <w:szCs w:val="24"/>
            <w:u w:val="single"/>
          </w:rPr>
          <w:t>Cynnwys a Chynorthwyo Disgyblion: canllawiau ar gyfer ysgolion ac awdurdodau lleol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22"/>
        </w:numPr>
        <w:spacing w:after="0"/>
        <w:ind w:left="1080"/>
        <w:rPr>
          <w:rFonts w:ascii="Quicksand" w:eastAsia="Quicksand" w:hAnsi="Quicksand" w:cs="Quicksand"/>
          <w:sz w:val="24"/>
          <w:szCs w:val="24"/>
        </w:rPr>
      </w:pPr>
      <w:hyperlink r:id="rId108">
        <w:r w:rsidR="008E47F2">
          <w:rPr>
            <w:rFonts w:ascii="Quicksand" w:eastAsia="Quicksand" w:hAnsi="Quicksand" w:cs="Quicksand"/>
            <w:color w:val="0000FF"/>
            <w:sz w:val="24"/>
            <w:szCs w:val="24"/>
            <w:u w:val="single"/>
          </w:rPr>
          <w:t>Additional Learning Needs and Education Tribunal (Wales) Act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color w:val="0000FF"/>
          <w:sz w:val="24"/>
          <w:szCs w:val="24"/>
        </w:rPr>
      </w:pPr>
      <w:hyperlink r:id="rId109">
        <w:r w:rsidR="008E47F2">
          <w:rPr>
            <w:rFonts w:ascii="Quicksand" w:eastAsia="Quicksand" w:hAnsi="Quicksand" w:cs="Quicksand"/>
            <w:color w:val="0000FF"/>
            <w:sz w:val="24"/>
            <w:szCs w:val="24"/>
            <w:u w:val="single"/>
          </w:rPr>
          <w:t>Deddf Anghenion Dysgu Ychwanegol a’r Tribiwnlys Addysg (Cymru) | LLYW.CYMRU</w:t>
        </w:r>
      </w:hyperlink>
      <w:r w:rsidR="008E47F2">
        <w:rPr>
          <w:rFonts w:ascii="Quicksand" w:eastAsia="Quicksand" w:hAnsi="Quicksand" w:cs="Quicksand"/>
          <w:color w:val="0000FF"/>
          <w:sz w:val="24"/>
          <w:szCs w:val="24"/>
        </w:rPr>
        <w:t xml:space="preserve"> </w:t>
      </w:r>
    </w:p>
    <w:p w:rsidR="00F43386" w:rsidRDefault="008E47F2">
      <w:pPr>
        <w:shd w:val="clear" w:color="auto" w:fill="FFFFFF"/>
        <w:spacing w:after="0"/>
        <w:ind w:left="720"/>
        <w:rPr>
          <w:rFonts w:ascii="Quicksand" w:eastAsia="Quicksand" w:hAnsi="Quicksand" w:cs="Quicksand"/>
          <w:color w:val="0000FF"/>
          <w:sz w:val="24"/>
          <w:szCs w:val="24"/>
        </w:rPr>
      </w:pPr>
      <w:r>
        <w:rPr>
          <w:rFonts w:ascii="Quicksand" w:eastAsia="Quicksand" w:hAnsi="Quicksand" w:cs="Quicksand"/>
          <w:color w:val="0000FF"/>
          <w:sz w:val="24"/>
          <w:szCs w:val="24"/>
        </w:rPr>
        <w:t xml:space="preserve"> </w:t>
      </w:r>
    </w:p>
    <w:p w:rsidR="00F43386" w:rsidRDefault="007D696F">
      <w:pPr>
        <w:numPr>
          <w:ilvl w:val="0"/>
          <w:numId w:val="143"/>
        </w:numPr>
        <w:spacing w:after="0"/>
        <w:ind w:left="1080"/>
        <w:rPr>
          <w:rFonts w:ascii="Quicksand" w:eastAsia="Quicksand" w:hAnsi="Quicksand" w:cs="Quicksand"/>
          <w:sz w:val="24"/>
          <w:szCs w:val="24"/>
        </w:rPr>
      </w:pPr>
      <w:hyperlink r:id="rId110">
        <w:r w:rsidR="008E47F2">
          <w:rPr>
            <w:rFonts w:ascii="Quicksand" w:eastAsia="Quicksand" w:hAnsi="Quicksand" w:cs="Quicksand"/>
            <w:color w:val="0000FF"/>
            <w:sz w:val="24"/>
            <w:szCs w:val="24"/>
            <w:u w:val="single"/>
            <w:shd w:val="clear" w:color="auto" w:fill="E1E3E6"/>
          </w:rPr>
          <w:t>Guidance on penalty notices for regular non-attendance at schools (gov.wales)</w:t>
        </w:r>
      </w:hyperlink>
      <w:r w:rsidR="008E47F2">
        <w:rPr>
          <w:rFonts w:ascii="Quicksand" w:eastAsia="Quicksand" w:hAnsi="Quicksand" w:cs="Quicksand"/>
          <w:color w:val="0000FF"/>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75"/>
        </w:numPr>
        <w:spacing w:after="0"/>
        <w:ind w:left="1080"/>
        <w:rPr>
          <w:rFonts w:ascii="Quicksand" w:eastAsia="Quicksand" w:hAnsi="Quicksand" w:cs="Quicksand"/>
          <w:sz w:val="24"/>
          <w:szCs w:val="24"/>
        </w:rPr>
      </w:pPr>
      <w:hyperlink r:id="rId111">
        <w:r w:rsidR="008E47F2">
          <w:rPr>
            <w:rFonts w:ascii="Quicksand" w:eastAsia="Quicksand" w:hAnsi="Quicksand" w:cs="Quicksand"/>
            <w:color w:val="0000FF"/>
            <w:sz w:val="24"/>
            <w:szCs w:val="24"/>
            <w:u w:val="single"/>
          </w:rPr>
          <w:t>Safe and effective intervention: guidance for schools and local authorities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12">
        <w:r w:rsidR="008E47F2">
          <w:rPr>
            <w:rFonts w:ascii="Quicksand" w:eastAsia="Quicksand" w:hAnsi="Quicksand" w:cs="Quicksand"/>
            <w:color w:val="0000FF"/>
            <w:sz w:val="24"/>
            <w:szCs w:val="24"/>
            <w:u w:val="single"/>
          </w:rPr>
          <w:t>Ymyriadau diogel ac effeithiol: canllawiau ar gyfer ysgolion ac awdurdodau lleol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62"/>
        </w:numPr>
        <w:spacing w:after="0"/>
        <w:ind w:left="1080"/>
        <w:rPr>
          <w:rFonts w:ascii="Quicksand" w:eastAsia="Quicksand" w:hAnsi="Quicksand" w:cs="Quicksand"/>
          <w:sz w:val="24"/>
          <w:szCs w:val="24"/>
        </w:rPr>
      </w:pPr>
      <w:hyperlink r:id="rId113">
        <w:r w:rsidR="008E47F2">
          <w:rPr>
            <w:rFonts w:ascii="Quicksand" w:eastAsia="Quicksand" w:hAnsi="Quicksand" w:cs="Quicksand"/>
            <w:color w:val="0000FF"/>
            <w:sz w:val="24"/>
            <w:szCs w:val="24"/>
            <w:u w:val="single"/>
          </w:rPr>
          <w:t>Effective managed moves for children and young people: guidance for local authorities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14">
        <w:r w:rsidR="008E47F2">
          <w:rPr>
            <w:rFonts w:ascii="Quicksand" w:eastAsia="Quicksand" w:hAnsi="Quicksand" w:cs="Quicksand"/>
            <w:color w:val="0000FF"/>
            <w:sz w:val="24"/>
            <w:szCs w:val="24"/>
            <w:u w:val="single"/>
          </w:rPr>
          <w:t>Defnydd effeithiol o symudiadau wedi'u rheoli i blant a phobl ifanc: canllawiau i awdurdodau lleol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01"/>
        </w:numPr>
        <w:spacing w:after="0"/>
        <w:ind w:left="1080"/>
        <w:rPr>
          <w:rFonts w:ascii="Quicksand" w:eastAsia="Quicksand" w:hAnsi="Quicksand" w:cs="Quicksand"/>
          <w:sz w:val="24"/>
          <w:szCs w:val="24"/>
        </w:rPr>
      </w:pPr>
      <w:hyperlink r:id="rId115">
        <w:r w:rsidR="008E47F2">
          <w:rPr>
            <w:rFonts w:ascii="Quicksand" w:eastAsia="Quicksand" w:hAnsi="Quicksand" w:cs="Quicksand"/>
            <w:color w:val="0000FF"/>
            <w:sz w:val="24"/>
            <w:szCs w:val="24"/>
            <w:u w:val="single"/>
          </w:rPr>
          <w:t>Exclusion from schools and pupil referral units (PRU)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16">
        <w:r w:rsidR="008E47F2">
          <w:rPr>
            <w:rFonts w:ascii="Quicksand" w:eastAsia="Quicksand" w:hAnsi="Quicksand" w:cs="Quicksand"/>
            <w:color w:val="0000FF"/>
            <w:sz w:val="24"/>
            <w:szCs w:val="24"/>
            <w:u w:val="single"/>
          </w:rPr>
          <w:t>Gwahardd o'r ysgol ac unedau cyfeirio disgyblion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26"/>
        </w:numPr>
        <w:spacing w:after="0"/>
        <w:ind w:left="1080"/>
        <w:rPr>
          <w:rFonts w:ascii="Quicksand" w:eastAsia="Quicksand" w:hAnsi="Quicksand" w:cs="Quicksand"/>
          <w:sz w:val="24"/>
          <w:szCs w:val="24"/>
        </w:rPr>
      </w:pPr>
      <w:hyperlink r:id="rId117">
        <w:r w:rsidR="008E47F2">
          <w:rPr>
            <w:rFonts w:ascii="Quicksand" w:eastAsia="Quicksand" w:hAnsi="Quicksand" w:cs="Quicksand"/>
            <w:color w:val="0000FF"/>
            <w:sz w:val="24"/>
            <w:szCs w:val="24"/>
            <w:u w:val="single"/>
          </w:rPr>
          <w:t>All Wales attendance framework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18">
        <w:r w:rsidR="008E47F2">
          <w:rPr>
            <w:rFonts w:ascii="Quicksand" w:eastAsia="Quicksand" w:hAnsi="Quicksand" w:cs="Quicksand"/>
            <w:color w:val="0000FF"/>
            <w:sz w:val="24"/>
            <w:szCs w:val="24"/>
            <w:u w:val="single"/>
          </w:rPr>
          <w:t>Fframwaith presenoldeb ar gyfer Cymru gyfan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62"/>
        </w:numPr>
        <w:spacing w:after="0"/>
        <w:ind w:left="1080"/>
        <w:rPr>
          <w:rFonts w:ascii="Quicksand" w:eastAsia="Quicksand" w:hAnsi="Quicksand" w:cs="Quicksand"/>
          <w:sz w:val="24"/>
          <w:szCs w:val="24"/>
        </w:rPr>
      </w:pPr>
      <w:hyperlink r:id="rId119">
        <w:r w:rsidR="008E47F2">
          <w:rPr>
            <w:rFonts w:ascii="Quicksand" w:eastAsia="Quicksand" w:hAnsi="Quicksand" w:cs="Quicksand"/>
            <w:color w:val="0000FF"/>
            <w:sz w:val="24"/>
            <w:szCs w:val="24"/>
            <w:u w:val="single"/>
          </w:rPr>
          <w:t>Educational psychologist: guidance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20">
        <w:r w:rsidR="008E47F2">
          <w:rPr>
            <w:rFonts w:ascii="Quicksand" w:eastAsia="Quicksand" w:hAnsi="Quicksand" w:cs="Quicksand"/>
            <w:color w:val="0000FF"/>
            <w:sz w:val="24"/>
            <w:szCs w:val="24"/>
            <w:u w:val="single"/>
          </w:rPr>
          <w:t>Seicolegydd addysgol: canllawiau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05"/>
        </w:numPr>
        <w:spacing w:after="0"/>
        <w:ind w:left="1080"/>
        <w:rPr>
          <w:rFonts w:ascii="Quicksand" w:eastAsia="Quicksand" w:hAnsi="Quicksand" w:cs="Quicksand"/>
          <w:sz w:val="24"/>
          <w:szCs w:val="24"/>
        </w:rPr>
      </w:pPr>
      <w:hyperlink r:id="rId121">
        <w:r w:rsidR="008E47F2">
          <w:rPr>
            <w:rFonts w:ascii="Quicksand" w:eastAsia="Quicksand" w:hAnsi="Quicksand" w:cs="Quicksand"/>
            <w:color w:val="0000FF"/>
            <w:sz w:val="24"/>
            <w:szCs w:val="24"/>
            <w:u w:val="single"/>
          </w:rPr>
          <w:t>Elective home education | Sub-topic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22">
        <w:r w:rsidR="008E47F2">
          <w:rPr>
            <w:rFonts w:ascii="Quicksand" w:eastAsia="Quicksand" w:hAnsi="Quicksand" w:cs="Quicksand"/>
            <w:color w:val="0000FF"/>
            <w:sz w:val="24"/>
            <w:szCs w:val="24"/>
            <w:u w:val="single"/>
          </w:rPr>
          <w:t>Addysg ddewisol yn y cartref | Is-bwnc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40"/>
        </w:numPr>
        <w:spacing w:after="0"/>
        <w:ind w:left="1080"/>
        <w:rPr>
          <w:rFonts w:ascii="Quicksand" w:eastAsia="Quicksand" w:hAnsi="Quicksand" w:cs="Quicksand"/>
          <w:sz w:val="24"/>
          <w:szCs w:val="24"/>
        </w:rPr>
      </w:pPr>
      <w:hyperlink r:id="rId123">
        <w:r w:rsidR="008E47F2">
          <w:rPr>
            <w:rFonts w:ascii="Quicksand" w:eastAsia="Quicksand" w:hAnsi="Quicksand" w:cs="Quicksand"/>
            <w:color w:val="0000FF"/>
            <w:sz w:val="24"/>
            <w:szCs w:val="24"/>
            <w:u w:val="single"/>
          </w:rPr>
          <w:t>Special educational needs: code of practice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24">
        <w:r w:rsidR="008E47F2">
          <w:rPr>
            <w:rFonts w:ascii="Quicksand" w:eastAsia="Quicksand" w:hAnsi="Quicksand" w:cs="Quicksand"/>
            <w:color w:val="0000FF"/>
            <w:sz w:val="24"/>
            <w:szCs w:val="24"/>
            <w:u w:val="single"/>
          </w:rPr>
          <w:t>Anghenion addysgol arbennig: cod ymarfer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5"/>
        </w:numPr>
        <w:spacing w:after="0"/>
        <w:ind w:left="1080"/>
        <w:rPr>
          <w:rFonts w:ascii="Quicksand" w:eastAsia="Quicksand" w:hAnsi="Quicksand" w:cs="Quicksand"/>
          <w:sz w:val="24"/>
          <w:szCs w:val="24"/>
        </w:rPr>
      </w:pPr>
      <w:hyperlink r:id="rId125">
        <w:r w:rsidR="008E47F2">
          <w:rPr>
            <w:rFonts w:ascii="Quicksand" w:eastAsia="Quicksand" w:hAnsi="Quicksand" w:cs="Quicksand"/>
            <w:color w:val="0000FF"/>
            <w:sz w:val="24"/>
            <w:szCs w:val="24"/>
            <w:u w:val="single"/>
          </w:rPr>
          <w:t>Raising the ambitions and educational attainment of children who are looked after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26">
        <w:r w:rsidR="008E47F2">
          <w:rPr>
            <w:rFonts w:ascii="Quicksand" w:eastAsia="Quicksand" w:hAnsi="Quicksand" w:cs="Quicksand"/>
            <w:color w:val="0000FF"/>
            <w:sz w:val="24"/>
            <w:szCs w:val="24"/>
            <w:u w:val="single"/>
          </w:rPr>
          <w:t>Codi uchelgais a chyrhaeddiad addysgol plant sy'n derbyn gofal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numPr>
          <w:ilvl w:val="0"/>
          <w:numId w:val="77"/>
        </w:numPr>
        <w:spacing w:after="0"/>
        <w:ind w:left="1080"/>
        <w:rPr>
          <w:rFonts w:ascii="Quicksand" w:eastAsia="Quicksand" w:hAnsi="Quicksand" w:cs="Quicksand"/>
          <w:sz w:val="24"/>
          <w:szCs w:val="24"/>
        </w:rPr>
      </w:pPr>
      <w:r>
        <w:rPr>
          <w:rFonts w:ascii="Quicksand" w:eastAsia="Quicksand" w:hAnsi="Quicksand" w:cs="Quicksand"/>
          <w:sz w:val="24"/>
          <w:szCs w:val="24"/>
        </w:rPr>
        <w:t xml:space="preserve">Young Carers Speak Out! Final repot (Cascade report) </w:t>
      </w:r>
    </w:p>
    <w:p w:rsidR="00F43386" w:rsidRDefault="007D696F">
      <w:pPr>
        <w:shd w:val="clear" w:color="auto" w:fill="FFFFFF"/>
        <w:spacing w:after="0"/>
        <w:ind w:left="720"/>
        <w:rPr>
          <w:rFonts w:ascii="Quicksand" w:eastAsia="Quicksand" w:hAnsi="Quicksand" w:cs="Quicksand"/>
          <w:sz w:val="24"/>
          <w:szCs w:val="24"/>
        </w:rPr>
      </w:pPr>
      <w:hyperlink r:id="rId127">
        <w:r w:rsidR="008E47F2">
          <w:rPr>
            <w:rFonts w:ascii="Quicksand" w:eastAsia="Quicksand" w:hAnsi="Quicksand" w:cs="Quicksand"/>
            <w:color w:val="0000FF"/>
            <w:sz w:val="24"/>
            <w:szCs w:val="24"/>
            <w:u w:val="single"/>
          </w:rPr>
          <w:t>http://www.valeofglamorgan.gov.uk/Documents/Living/Social%20Care/Looking%20after%20Someone/Final-Young-Carers-Survey-Report-by-CASCADE.pdf</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83"/>
        </w:numPr>
        <w:spacing w:after="0"/>
        <w:ind w:left="1080"/>
        <w:rPr>
          <w:rFonts w:ascii="Quicksand" w:eastAsia="Quicksand" w:hAnsi="Quicksand" w:cs="Quicksand"/>
          <w:sz w:val="24"/>
          <w:szCs w:val="24"/>
        </w:rPr>
      </w:pPr>
      <w:hyperlink r:id="rId128">
        <w:r w:rsidR="008E47F2">
          <w:rPr>
            <w:rFonts w:ascii="Quicksand" w:eastAsia="Quicksand" w:hAnsi="Quicksand" w:cs="Quicksand"/>
            <w:color w:val="0000FF"/>
            <w:sz w:val="24"/>
            <w:szCs w:val="24"/>
            <w:u w:val="single"/>
          </w:rPr>
          <w:t>School complaints procedures: guidance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29">
        <w:r w:rsidR="008E47F2">
          <w:rPr>
            <w:rFonts w:ascii="Quicksand" w:eastAsia="Quicksand" w:hAnsi="Quicksand" w:cs="Quicksand"/>
            <w:color w:val="0000FF"/>
            <w:sz w:val="24"/>
            <w:szCs w:val="24"/>
            <w:u w:val="single"/>
          </w:rPr>
          <w:t>Gweithdrefnau cwyno ysgolion: canllawiau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82"/>
        </w:numPr>
        <w:spacing w:after="0"/>
        <w:ind w:left="1080"/>
        <w:rPr>
          <w:rFonts w:ascii="Quicksand" w:eastAsia="Quicksand" w:hAnsi="Quicksand" w:cs="Quicksand"/>
          <w:sz w:val="24"/>
          <w:szCs w:val="24"/>
        </w:rPr>
      </w:pPr>
      <w:hyperlink r:id="rId130">
        <w:r w:rsidR="008E47F2">
          <w:rPr>
            <w:rFonts w:ascii="Quicksand" w:eastAsia="Quicksand" w:hAnsi="Quicksand" w:cs="Quicksand"/>
            <w:color w:val="0000FF"/>
            <w:sz w:val="24"/>
            <w:szCs w:val="24"/>
            <w:u w:val="single"/>
          </w:rPr>
          <w:t>Disciplinary and dismissal procedures for school staff | GOV.WALES</w:t>
        </w:r>
      </w:hyperlink>
      <w:r w:rsidR="008E47F2">
        <w:rPr>
          <w:rFonts w:ascii="Quicksand" w:eastAsia="Quicksand" w:hAnsi="Quicksand" w:cs="Quicksand"/>
          <w:sz w:val="24"/>
          <w:szCs w:val="24"/>
          <w:highlight w:val="red"/>
        </w:rPr>
        <w:t xml:space="preserve"> </w:t>
      </w:r>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31">
        <w:r w:rsidR="008E47F2">
          <w:rPr>
            <w:rFonts w:ascii="Quicksand" w:eastAsia="Quicksand" w:hAnsi="Quicksand" w:cs="Quicksand"/>
            <w:color w:val="0000FF"/>
            <w:sz w:val="24"/>
            <w:szCs w:val="24"/>
            <w:u w:val="single"/>
          </w:rPr>
          <w:t>Gweithdrefnau disgyblu a diswyddo staff ysgol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1"/>
        </w:numPr>
        <w:spacing w:after="0"/>
        <w:ind w:left="1080"/>
        <w:rPr>
          <w:rFonts w:ascii="Quicksand" w:eastAsia="Quicksand" w:hAnsi="Quicksand" w:cs="Quicksand"/>
          <w:sz w:val="24"/>
          <w:szCs w:val="24"/>
        </w:rPr>
      </w:pPr>
      <w:hyperlink r:id="rId132">
        <w:r w:rsidR="008E47F2">
          <w:rPr>
            <w:rFonts w:ascii="Quicksand" w:eastAsia="Quicksand" w:hAnsi="Quicksand" w:cs="Quicksand"/>
            <w:color w:val="0000FF"/>
            <w:sz w:val="24"/>
            <w:szCs w:val="24"/>
            <w:u w:val="single"/>
          </w:rPr>
          <w:t>Handling allegations of abuse against teachers and staff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33">
        <w:r w:rsidR="008E47F2">
          <w:rPr>
            <w:rFonts w:ascii="Quicksand" w:eastAsia="Quicksand" w:hAnsi="Quicksand" w:cs="Quicksand"/>
            <w:color w:val="0000FF"/>
            <w:sz w:val="24"/>
            <w:szCs w:val="24"/>
            <w:u w:val="single"/>
          </w:rPr>
          <w:t>Canllawiau ar ymdrin â honiadau o gam-drin yn erbyn athrawon a staff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65"/>
        </w:numPr>
        <w:spacing w:after="0"/>
        <w:ind w:left="1080"/>
        <w:rPr>
          <w:rFonts w:ascii="Quicksand" w:eastAsia="Quicksand" w:hAnsi="Quicksand" w:cs="Quicksand"/>
          <w:sz w:val="24"/>
          <w:szCs w:val="24"/>
        </w:rPr>
      </w:pPr>
      <w:hyperlink r:id="rId134">
        <w:r w:rsidR="008E47F2">
          <w:rPr>
            <w:rFonts w:ascii="Quicksand" w:eastAsia="Quicksand" w:hAnsi="Quicksand" w:cs="Quicksand"/>
            <w:color w:val="0000FF"/>
            <w:sz w:val="24"/>
            <w:szCs w:val="24"/>
            <w:u w:val="single"/>
          </w:rPr>
          <w:t>Healthy Eating in Schools (Nutritional Standards and Requirements) (Wales) Regulations: equality impact assessment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35">
        <w:r w:rsidR="008E47F2">
          <w:rPr>
            <w:rFonts w:ascii="Quicksand" w:eastAsia="Quicksand" w:hAnsi="Quicksand" w:cs="Quicksand"/>
            <w:color w:val="0000FF"/>
            <w:sz w:val="24"/>
            <w:szCs w:val="24"/>
            <w:u w:val="single"/>
          </w:rPr>
          <w:t>Rheoliadau Bwyta'n Iach mewn Ysgolion (Gofynion a Safonau Maeth) (Cymru): asesiad o'r effaith ar gydraddoldeb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87"/>
        </w:numPr>
        <w:spacing w:after="0"/>
        <w:ind w:left="1080"/>
        <w:rPr>
          <w:rFonts w:ascii="Quicksand" w:eastAsia="Quicksand" w:hAnsi="Quicksand" w:cs="Quicksand"/>
          <w:sz w:val="24"/>
          <w:szCs w:val="24"/>
        </w:rPr>
      </w:pPr>
      <w:hyperlink r:id="rId136">
        <w:r w:rsidR="008E47F2">
          <w:rPr>
            <w:rFonts w:ascii="Quicksand" w:eastAsia="Quicksand" w:hAnsi="Quicksand" w:cs="Quicksand"/>
            <w:color w:val="0000FF"/>
            <w:sz w:val="24"/>
            <w:szCs w:val="24"/>
            <w:u w:val="single"/>
          </w:rPr>
          <w:t>Free breakfast in primary schools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color w:val="0000FF"/>
          <w:sz w:val="24"/>
          <w:szCs w:val="24"/>
        </w:rPr>
      </w:pPr>
      <w:hyperlink r:id="rId137">
        <w:r w:rsidR="008E47F2">
          <w:rPr>
            <w:rFonts w:ascii="Quicksand" w:eastAsia="Quicksand" w:hAnsi="Quicksand" w:cs="Quicksand"/>
            <w:color w:val="0000FF"/>
            <w:sz w:val="24"/>
            <w:szCs w:val="24"/>
            <w:u w:val="single"/>
          </w:rPr>
          <w:t>Brecwast am ddim mewn ysgolion cynradd | LLYW.CYMRU</w:t>
        </w:r>
      </w:hyperlink>
      <w:r w:rsidR="008E47F2">
        <w:rPr>
          <w:rFonts w:ascii="Quicksand" w:eastAsia="Quicksand" w:hAnsi="Quicksand" w:cs="Quicksand"/>
          <w:color w:val="0000FF"/>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24"/>
        </w:numPr>
        <w:spacing w:after="0"/>
        <w:ind w:left="1080"/>
        <w:rPr>
          <w:rFonts w:ascii="Quicksand" w:eastAsia="Quicksand" w:hAnsi="Quicksand" w:cs="Quicksand"/>
          <w:sz w:val="24"/>
          <w:szCs w:val="24"/>
        </w:rPr>
      </w:pPr>
      <w:hyperlink r:id="rId138">
        <w:r w:rsidR="008E47F2">
          <w:rPr>
            <w:rFonts w:ascii="Quicksand" w:eastAsia="Quicksand" w:hAnsi="Quicksand" w:cs="Quicksand"/>
            <w:color w:val="0000FF"/>
            <w:sz w:val="24"/>
            <w:szCs w:val="24"/>
            <w:u w:val="single"/>
          </w:rPr>
          <w:t>guidance-for-education-settings-on-peer-sexual-abuse-exploitation-and-harmful-sexual-behaviour.pdf (gov.wales)</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94"/>
        </w:numPr>
        <w:spacing w:after="0"/>
        <w:ind w:left="1080"/>
        <w:rPr>
          <w:rFonts w:ascii="Quicksand" w:eastAsia="Quicksand" w:hAnsi="Quicksand" w:cs="Quicksand"/>
          <w:sz w:val="24"/>
          <w:szCs w:val="24"/>
        </w:rPr>
      </w:pPr>
      <w:hyperlink r:id="rId139">
        <w:r w:rsidR="008E47F2">
          <w:rPr>
            <w:rFonts w:ascii="Quicksand" w:eastAsia="Quicksand" w:hAnsi="Quicksand" w:cs="Quicksand"/>
            <w:color w:val="0000FF"/>
            <w:sz w:val="24"/>
            <w:szCs w:val="24"/>
            <w:u w:val="single"/>
          </w:rPr>
          <w:t>Substance misuse education: guidance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40">
        <w:r w:rsidR="008E47F2">
          <w:rPr>
            <w:rFonts w:ascii="Quicksand" w:eastAsia="Quicksand" w:hAnsi="Quicksand" w:cs="Quicksand"/>
            <w:color w:val="0000FF"/>
            <w:sz w:val="24"/>
            <w:szCs w:val="24"/>
            <w:u w:val="single"/>
          </w:rPr>
          <w:t>Addysg camddefnyddio sylweddau: canllawiau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76"/>
        </w:numPr>
        <w:spacing w:after="0"/>
        <w:ind w:left="1080"/>
        <w:rPr>
          <w:rFonts w:ascii="Quicksand" w:eastAsia="Quicksand" w:hAnsi="Quicksand" w:cs="Quicksand"/>
          <w:sz w:val="24"/>
          <w:szCs w:val="24"/>
        </w:rPr>
      </w:pPr>
      <w:hyperlink r:id="rId141">
        <w:r w:rsidR="008E47F2">
          <w:rPr>
            <w:rFonts w:ascii="Quicksand" w:eastAsia="Quicksand" w:hAnsi="Quicksand" w:cs="Quicksand"/>
            <w:color w:val="0000FF"/>
            <w:sz w:val="24"/>
            <w:szCs w:val="24"/>
            <w:u w:val="single"/>
          </w:rPr>
          <w:t>Common Transfer System (CTS) and s2s: guidance for schools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42">
        <w:r w:rsidR="008E47F2">
          <w:rPr>
            <w:rFonts w:ascii="Quicksand" w:eastAsia="Quicksand" w:hAnsi="Quicksand" w:cs="Quicksand"/>
            <w:color w:val="0000FF"/>
            <w:sz w:val="24"/>
            <w:szCs w:val="24"/>
            <w:u w:val="single"/>
          </w:rPr>
          <w:t>Y System Drosglwyddo Gyffredin ac S2S: canllawiau i ysgolion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219"/>
        </w:numPr>
        <w:spacing w:after="0"/>
        <w:ind w:left="1080"/>
        <w:rPr>
          <w:rFonts w:ascii="Quicksand" w:eastAsia="Quicksand" w:hAnsi="Quicksand" w:cs="Quicksand"/>
          <w:sz w:val="24"/>
          <w:szCs w:val="24"/>
        </w:rPr>
      </w:pPr>
      <w:hyperlink r:id="rId143">
        <w:r w:rsidR="008E47F2">
          <w:rPr>
            <w:rFonts w:ascii="Quicksand" w:eastAsia="Quicksand" w:hAnsi="Quicksand" w:cs="Quicksand"/>
            <w:color w:val="0000FF"/>
            <w:sz w:val="24"/>
            <w:szCs w:val="24"/>
            <w:u w:val="single"/>
          </w:rPr>
          <w:t>School admissions code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44">
        <w:r w:rsidR="008E47F2">
          <w:rPr>
            <w:rFonts w:ascii="Quicksand" w:eastAsia="Quicksand" w:hAnsi="Quicksand" w:cs="Quicksand"/>
            <w:color w:val="0000FF"/>
            <w:sz w:val="24"/>
            <w:szCs w:val="24"/>
            <w:u w:val="single"/>
          </w:rPr>
          <w:t>Y cod derbyn i ysgolion | LLYW.CYMRU</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54"/>
        </w:numPr>
        <w:spacing w:after="0"/>
        <w:ind w:left="1080"/>
        <w:rPr>
          <w:rFonts w:ascii="Quicksand" w:eastAsia="Quicksand" w:hAnsi="Quicksand" w:cs="Quicksand"/>
          <w:sz w:val="24"/>
          <w:szCs w:val="24"/>
        </w:rPr>
      </w:pPr>
      <w:hyperlink r:id="rId145">
        <w:r w:rsidR="008E47F2">
          <w:rPr>
            <w:rFonts w:ascii="Quicksand" w:eastAsia="Quicksand" w:hAnsi="Quicksand" w:cs="Quicksand"/>
            <w:color w:val="0000FF"/>
            <w:sz w:val="24"/>
            <w:szCs w:val="24"/>
            <w:u w:val="single"/>
          </w:rPr>
          <w:t>School admission appeals code | GOV.WALES</w:t>
        </w:r>
      </w:hyperlink>
      <w:r w:rsidR="008E47F2">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color w:val="0000FF"/>
          <w:sz w:val="24"/>
          <w:szCs w:val="24"/>
        </w:rPr>
      </w:pPr>
      <w:hyperlink r:id="rId146">
        <w:r w:rsidR="008E47F2">
          <w:rPr>
            <w:rFonts w:ascii="Quicksand" w:eastAsia="Quicksand" w:hAnsi="Quicksand" w:cs="Quicksand"/>
            <w:color w:val="0000FF"/>
            <w:sz w:val="24"/>
            <w:szCs w:val="24"/>
            <w:u w:val="single"/>
          </w:rPr>
          <w:t>Y cod apelau derbyn i ysgolion | LLYW.CYMRU</w:t>
        </w:r>
      </w:hyperlink>
      <w:r w:rsidR="008E47F2">
        <w:rPr>
          <w:rFonts w:ascii="Quicksand" w:eastAsia="Quicksand" w:hAnsi="Quicksand" w:cs="Quicksand"/>
          <w:color w:val="0000FF"/>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UK Government documents</w:t>
      </w:r>
      <w:r>
        <w:rPr>
          <w:rFonts w:ascii="Quicksand" w:eastAsia="Quicksand" w:hAnsi="Quicksand" w:cs="Quicksand"/>
          <w:sz w:val="24"/>
          <w:szCs w:val="24"/>
        </w:rPr>
        <w:t xml:space="preserve"> </w:t>
      </w:r>
    </w:p>
    <w:p w:rsidR="00F43386" w:rsidRDefault="007D696F">
      <w:pPr>
        <w:shd w:val="clear" w:color="auto" w:fill="FFFFFF"/>
        <w:spacing w:after="0"/>
        <w:ind w:left="720"/>
        <w:rPr>
          <w:rFonts w:ascii="Quicksand" w:eastAsia="Quicksand" w:hAnsi="Quicksand" w:cs="Quicksand"/>
          <w:color w:val="0000FF"/>
          <w:sz w:val="24"/>
          <w:szCs w:val="24"/>
        </w:rPr>
      </w:pPr>
      <w:hyperlink r:id="rId147">
        <w:r w:rsidR="008E47F2">
          <w:rPr>
            <w:rFonts w:ascii="Quicksand" w:eastAsia="Quicksand" w:hAnsi="Quicksand" w:cs="Quicksand"/>
            <w:color w:val="0000FF"/>
            <w:sz w:val="24"/>
            <w:szCs w:val="24"/>
            <w:u w:val="single"/>
          </w:rPr>
          <w:t>Mandatory reporting of female genital mutilation: procedural information - GOV.UK (www.gov.uk)</w:t>
        </w:r>
      </w:hyperlink>
      <w:r w:rsidR="008E47F2">
        <w:rPr>
          <w:rFonts w:ascii="Quicksand" w:eastAsia="Quicksand" w:hAnsi="Quicksand" w:cs="Quicksand"/>
          <w:color w:val="0000FF"/>
          <w:sz w:val="24"/>
          <w:szCs w:val="24"/>
        </w:rPr>
        <w:t xml:space="preserve"> </w:t>
      </w:r>
    </w:p>
    <w:p w:rsidR="00F43386" w:rsidRDefault="007D696F">
      <w:pPr>
        <w:shd w:val="clear" w:color="auto" w:fill="FFFFFF"/>
        <w:spacing w:after="0"/>
        <w:ind w:left="720"/>
        <w:rPr>
          <w:rFonts w:ascii="Quicksand" w:eastAsia="Quicksand" w:hAnsi="Quicksand" w:cs="Quicksand"/>
          <w:sz w:val="24"/>
          <w:szCs w:val="24"/>
        </w:rPr>
      </w:pPr>
      <w:hyperlink r:id="rId148">
        <w:r w:rsidR="008E47F2">
          <w:rPr>
            <w:rFonts w:ascii="Quicksand" w:eastAsia="Quicksand" w:hAnsi="Quicksand" w:cs="Quicksand"/>
            <w:color w:val="0000FF"/>
            <w:sz w:val="24"/>
            <w:szCs w:val="24"/>
            <w:u w:val="single"/>
          </w:rPr>
          <w:t>FGM_Mandatory_Reporting_-_procedural_information_nov16_FINAL.pdf (publishing.service.gov.uk)</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Multi-agency statutory guidance on female genital mutilation April 2016 </w:t>
      </w:r>
    </w:p>
    <w:p w:rsidR="00F43386" w:rsidRDefault="007D696F">
      <w:pPr>
        <w:numPr>
          <w:ilvl w:val="0"/>
          <w:numId w:val="80"/>
        </w:numPr>
        <w:spacing w:after="0"/>
        <w:ind w:left="1080"/>
        <w:rPr>
          <w:rFonts w:ascii="Quicksand" w:eastAsia="Quicksand" w:hAnsi="Quicksand" w:cs="Quicksand"/>
          <w:sz w:val="24"/>
          <w:szCs w:val="24"/>
        </w:rPr>
      </w:pPr>
      <w:hyperlink r:id="rId149">
        <w:r w:rsidR="008E47F2">
          <w:rPr>
            <w:rFonts w:ascii="Quicksand" w:eastAsia="Quicksand" w:hAnsi="Quicksand" w:cs="Quicksand"/>
            <w:color w:val="0000FF"/>
            <w:sz w:val="24"/>
            <w:szCs w:val="24"/>
            <w:u w:val="single"/>
          </w:rPr>
          <w:t>HM Government - Multi-agency statutory guidance on Female Genital Mutilation (publishing.service.gov.uk)</w:t>
        </w:r>
      </w:hyperlink>
      <w:r w:rsidR="008E47F2">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Cardiff Council Documents</w:t>
      </w:r>
      <w:r>
        <w:rPr>
          <w:rFonts w:ascii="Quicksand" w:eastAsia="Quicksand" w:hAnsi="Quicksand" w:cs="Quicksand"/>
          <w:sz w:val="24"/>
          <w:szCs w:val="24"/>
        </w:rPr>
        <w:t xml:space="preserve"> </w:t>
      </w:r>
    </w:p>
    <w:p w:rsidR="00F43386" w:rsidRDefault="008E47F2">
      <w:pPr>
        <w:numPr>
          <w:ilvl w:val="0"/>
          <w:numId w:val="71"/>
        </w:numPr>
        <w:spacing w:after="0"/>
        <w:ind w:left="1080"/>
        <w:rPr>
          <w:rFonts w:ascii="Quicksand" w:eastAsia="Quicksand" w:hAnsi="Quicksand" w:cs="Quicksand"/>
          <w:sz w:val="24"/>
          <w:szCs w:val="24"/>
        </w:rPr>
      </w:pPr>
      <w:r>
        <w:rPr>
          <w:rFonts w:ascii="Quicksand" w:eastAsia="Quicksand" w:hAnsi="Quicksand" w:cs="Quicksand"/>
          <w:sz w:val="24"/>
          <w:szCs w:val="24"/>
        </w:rPr>
        <w:t xml:space="preserve">Children Missing Education Summary </w:t>
      </w:r>
    </w:p>
    <w:p w:rsidR="00F43386" w:rsidRDefault="008E47F2">
      <w:pPr>
        <w:numPr>
          <w:ilvl w:val="0"/>
          <w:numId w:val="8"/>
        </w:numPr>
        <w:spacing w:after="0"/>
        <w:ind w:left="1080"/>
        <w:rPr>
          <w:rFonts w:ascii="Quicksand" w:eastAsia="Quicksand" w:hAnsi="Quicksand" w:cs="Quicksand"/>
          <w:sz w:val="24"/>
          <w:szCs w:val="24"/>
        </w:rPr>
      </w:pPr>
      <w:r>
        <w:rPr>
          <w:rFonts w:ascii="Quicksand" w:eastAsia="Quicksand" w:hAnsi="Quicksand" w:cs="Quicksand"/>
          <w:sz w:val="24"/>
          <w:szCs w:val="24"/>
        </w:rPr>
        <w:t xml:space="preserve">Visitors and External Speakers Policy </w:t>
      </w:r>
    </w:p>
    <w:p w:rsidR="00F43386" w:rsidRDefault="008E47F2">
      <w:pPr>
        <w:numPr>
          <w:ilvl w:val="0"/>
          <w:numId w:val="259"/>
        </w:numPr>
        <w:spacing w:after="0"/>
        <w:ind w:left="1080"/>
        <w:rPr>
          <w:rFonts w:ascii="Quicksand" w:eastAsia="Quicksand" w:hAnsi="Quicksand" w:cs="Quicksand"/>
          <w:sz w:val="24"/>
          <w:szCs w:val="24"/>
        </w:rPr>
      </w:pPr>
      <w:r>
        <w:rPr>
          <w:rFonts w:ascii="Quicksand" w:eastAsia="Quicksand" w:hAnsi="Quicksand" w:cs="Quicksand"/>
          <w:sz w:val="24"/>
          <w:szCs w:val="24"/>
        </w:rPr>
        <w:t xml:space="preserve">Use of Reasonable Force </w:t>
      </w:r>
    </w:p>
    <w:p w:rsidR="00F43386" w:rsidRDefault="008E47F2">
      <w:pPr>
        <w:numPr>
          <w:ilvl w:val="0"/>
          <w:numId w:val="176"/>
        </w:numPr>
        <w:spacing w:after="0"/>
        <w:ind w:left="1080"/>
        <w:rPr>
          <w:rFonts w:ascii="Quicksand" w:eastAsia="Quicksand" w:hAnsi="Quicksand" w:cs="Quicksand"/>
          <w:sz w:val="24"/>
          <w:szCs w:val="24"/>
        </w:rPr>
      </w:pPr>
      <w:r>
        <w:rPr>
          <w:rFonts w:ascii="Quicksand" w:eastAsia="Quicksand" w:hAnsi="Quicksand" w:cs="Quicksand"/>
          <w:sz w:val="24"/>
          <w:szCs w:val="24"/>
        </w:rPr>
        <w:t xml:space="preserve">Safe Use of Pupils Images – Best Practice Guidance for School </w:t>
      </w:r>
    </w:p>
    <w:p w:rsidR="00F43386" w:rsidRDefault="008E47F2">
      <w:pPr>
        <w:numPr>
          <w:ilvl w:val="0"/>
          <w:numId w:val="233"/>
        </w:numPr>
        <w:spacing w:after="0"/>
        <w:ind w:left="1080"/>
        <w:rPr>
          <w:sz w:val="24"/>
          <w:szCs w:val="24"/>
        </w:rPr>
      </w:pPr>
      <w:r>
        <w:rPr>
          <w:rFonts w:ascii="Quicksand" w:eastAsia="Quicksand" w:hAnsi="Quicksand" w:cs="Quicksand"/>
          <w:sz w:val="24"/>
          <w:szCs w:val="24"/>
        </w:rPr>
        <w:t xml:space="preserve">Guidance for Safer Working Practice with Children, Young People and Vulnerable Adults - </w:t>
      </w:r>
      <w:r>
        <w:rPr>
          <w:rFonts w:ascii="Quicksand" w:eastAsia="Quicksand" w:hAnsi="Quicksand" w:cs="Quicksand"/>
          <w:b/>
          <w:sz w:val="24"/>
          <w:szCs w:val="24"/>
        </w:rPr>
        <w:t>(CIS document 5.HR.026)</w:t>
      </w:r>
      <w:r>
        <w:rPr>
          <w:rFonts w:ascii="Quicksand" w:eastAsia="Quicksand" w:hAnsi="Quicksand" w:cs="Quicksand"/>
          <w:sz w:val="24"/>
          <w:szCs w:val="24"/>
        </w:rPr>
        <w:t xml:space="preserve"> </w:t>
      </w:r>
    </w:p>
    <w:p w:rsidR="00F43386" w:rsidRDefault="008E47F2">
      <w:pPr>
        <w:numPr>
          <w:ilvl w:val="0"/>
          <w:numId w:val="248"/>
        </w:numPr>
        <w:spacing w:after="0"/>
        <w:ind w:left="1080"/>
        <w:rPr>
          <w:sz w:val="24"/>
          <w:szCs w:val="24"/>
        </w:rPr>
      </w:pPr>
      <w:r>
        <w:rPr>
          <w:rFonts w:ascii="Quicksand" w:eastAsia="Quicksand" w:hAnsi="Quicksand" w:cs="Quicksand"/>
          <w:sz w:val="24"/>
          <w:szCs w:val="24"/>
        </w:rPr>
        <w:t xml:space="preserve">School Staff Disciplinary Procedure - </w:t>
      </w:r>
      <w:r>
        <w:rPr>
          <w:rFonts w:ascii="Quicksand" w:eastAsia="Quicksand" w:hAnsi="Quicksand" w:cs="Quicksand"/>
          <w:b/>
          <w:sz w:val="24"/>
          <w:szCs w:val="24"/>
        </w:rPr>
        <w:t>(CIS document 1.CM.035-Sch)</w:t>
      </w:r>
      <w:r>
        <w:rPr>
          <w:rFonts w:ascii="Quicksand" w:eastAsia="Quicksand" w:hAnsi="Quicksand" w:cs="Quicksand"/>
          <w:sz w:val="24"/>
          <w:szCs w:val="24"/>
        </w:rPr>
        <w:t xml:space="preserve"> </w:t>
      </w:r>
    </w:p>
    <w:p w:rsidR="00F43386" w:rsidRDefault="008E47F2">
      <w:pPr>
        <w:numPr>
          <w:ilvl w:val="0"/>
          <w:numId w:val="234"/>
        </w:numPr>
        <w:spacing w:after="0"/>
        <w:ind w:left="1080"/>
        <w:rPr>
          <w:sz w:val="24"/>
          <w:szCs w:val="24"/>
        </w:rPr>
      </w:pPr>
      <w:r>
        <w:rPr>
          <w:rFonts w:ascii="Quicksand" w:eastAsia="Quicksand" w:hAnsi="Quicksand" w:cs="Quicksand"/>
          <w:sz w:val="24"/>
          <w:szCs w:val="24"/>
        </w:rPr>
        <w:t xml:space="preserve">Gweithdrefn Disgyblu Staff Ysgol - </w:t>
      </w:r>
      <w:r>
        <w:rPr>
          <w:rFonts w:ascii="Quicksand" w:eastAsia="Quicksand" w:hAnsi="Quicksand" w:cs="Quicksand"/>
          <w:b/>
          <w:sz w:val="24"/>
          <w:szCs w:val="24"/>
        </w:rPr>
        <w:t>(CIS document 1.CM.035-Sch-W)</w:t>
      </w:r>
      <w:r>
        <w:rPr>
          <w:rFonts w:ascii="Quicksand" w:eastAsia="Quicksand" w:hAnsi="Quicksand" w:cs="Quicksand"/>
          <w:sz w:val="24"/>
          <w:szCs w:val="24"/>
        </w:rPr>
        <w:t xml:space="preserve"> </w:t>
      </w:r>
    </w:p>
    <w:p w:rsidR="00F43386" w:rsidRDefault="008E47F2">
      <w:pPr>
        <w:numPr>
          <w:ilvl w:val="0"/>
          <w:numId w:val="136"/>
        </w:numPr>
        <w:spacing w:after="0"/>
        <w:ind w:left="1080"/>
        <w:rPr>
          <w:sz w:val="24"/>
          <w:szCs w:val="24"/>
        </w:rPr>
      </w:pPr>
      <w:r>
        <w:rPr>
          <w:rFonts w:ascii="Quicksand" w:eastAsia="Quicksand" w:hAnsi="Quicksand" w:cs="Quicksand"/>
          <w:sz w:val="24"/>
          <w:szCs w:val="24"/>
        </w:rPr>
        <w:t xml:space="preserve">ICT Protocol for Schools - </w:t>
      </w:r>
      <w:r>
        <w:rPr>
          <w:rFonts w:ascii="Quicksand" w:eastAsia="Quicksand" w:hAnsi="Quicksand" w:cs="Quicksand"/>
          <w:b/>
          <w:sz w:val="24"/>
          <w:szCs w:val="24"/>
        </w:rPr>
        <w:t>(CIS document 9.SC.SLL.010)</w:t>
      </w:r>
      <w:r>
        <w:rPr>
          <w:rFonts w:ascii="Quicksand" w:eastAsia="Quicksand" w:hAnsi="Quicksand" w:cs="Quicksand"/>
          <w:sz w:val="24"/>
          <w:szCs w:val="24"/>
        </w:rPr>
        <w:t xml:space="preserve"> </w:t>
      </w:r>
    </w:p>
    <w:p w:rsidR="00F43386" w:rsidRDefault="008E47F2">
      <w:pPr>
        <w:numPr>
          <w:ilvl w:val="0"/>
          <w:numId w:val="192"/>
        </w:numPr>
        <w:spacing w:after="0"/>
        <w:ind w:left="1080"/>
        <w:rPr>
          <w:sz w:val="24"/>
          <w:szCs w:val="24"/>
        </w:rPr>
      </w:pPr>
      <w:r>
        <w:rPr>
          <w:rFonts w:ascii="Quicksand" w:eastAsia="Quicksand" w:hAnsi="Quicksand" w:cs="Quicksand"/>
          <w:sz w:val="24"/>
          <w:szCs w:val="24"/>
        </w:rPr>
        <w:t xml:space="preserve">ICT Protocol For Schools Cymraeg - </w:t>
      </w:r>
      <w:r>
        <w:rPr>
          <w:rFonts w:ascii="Quicksand" w:eastAsia="Quicksand" w:hAnsi="Quicksand" w:cs="Quicksand"/>
          <w:b/>
          <w:sz w:val="24"/>
          <w:szCs w:val="24"/>
        </w:rPr>
        <w:t>(CIS document 9.SC.SLL.010.WEL)</w:t>
      </w:r>
      <w:r>
        <w:rPr>
          <w:rFonts w:ascii="Quicksand" w:eastAsia="Quicksand" w:hAnsi="Quicksand" w:cs="Quicksand"/>
          <w:sz w:val="24"/>
          <w:szCs w:val="24"/>
        </w:rPr>
        <w:t xml:space="preserve"> </w:t>
      </w:r>
    </w:p>
    <w:p w:rsidR="00F43386" w:rsidRDefault="008E47F2">
      <w:pPr>
        <w:numPr>
          <w:ilvl w:val="0"/>
          <w:numId w:val="83"/>
        </w:numPr>
        <w:spacing w:after="0"/>
        <w:ind w:left="1080"/>
        <w:rPr>
          <w:sz w:val="24"/>
          <w:szCs w:val="24"/>
        </w:rPr>
      </w:pPr>
      <w:r>
        <w:rPr>
          <w:rFonts w:ascii="Quicksand" w:eastAsia="Quicksand" w:hAnsi="Quicksand" w:cs="Quicksand"/>
          <w:sz w:val="24"/>
          <w:szCs w:val="24"/>
        </w:rPr>
        <w:t xml:space="preserve">Disclosures and Barring Service (DBS) Policy - </w:t>
      </w:r>
      <w:r>
        <w:rPr>
          <w:rFonts w:ascii="Quicksand" w:eastAsia="Quicksand" w:hAnsi="Quicksand" w:cs="Quicksand"/>
          <w:b/>
          <w:sz w:val="24"/>
          <w:szCs w:val="24"/>
        </w:rPr>
        <w:t>(CIS document 1.CM.202)</w:t>
      </w:r>
      <w:r>
        <w:rPr>
          <w:rFonts w:ascii="Quicksand" w:eastAsia="Quicksand" w:hAnsi="Quicksand" w:cs="Quicksand"/>
          <w:sz w:val="24"/>
          <w:szCs w:val="24"/>
        </w:rPr>
        <w:t xml:space="preserve"> </w:t>
      </w:r>
    </w:p>
    <w:p w:rsidR="00F43386" w:rsidRDefault="008E47F2">
      <w:pPr>
        <w:numPr>
          <w:ilvl w:val="0"/>
          <w:numId w:val="150"/>
        </w:numPr>
        <w:spacing w:after="0"/>
        <w:ind w:left="1080"/>
        <w:rPr>
          <w:sz w:val="24"/>
          <w:szCs w:val="24"/>
        </w:rPr>
      </w:pPr>
      <w:r>
        <w:rPr>
          <w:rFonts w:ascii="Quicksand" w:eastAsia="Quicksand" w:hAnsi="Quicksand" w:cs="Quicksand"/>
          <w:sz w:val="24"/>
          <w:szCs w:val="24"/>
        </w:rPr>
        <w:t xml:space="preserve">Polisi Cyflogaeth Y Gwasanaeth Datgelu A Gwahardd (GDG) - </w:t>
      </w:r>
      <w:r>
        <w:rPr>
          <w:rFonts w:ascii="Quicksand" w:eastAsia="Quicksand" w:hAnsi="Quicksand" w:cs="Quicksand"/>
          <w:b/>
          <w:sz w:val="24"/>
          <w:szCs w:val="24"/>
        </w:rPr>
        <w:t>(CIS document 1.CM.202-W)</w:t>
      </w:r>
      <w:r>
        <w:rPr>
          <w:rFonts w:ascii="Quicksand" w:eastAsia="Quicksand" w:hAnsi="Quicksand" w:cs="Quicksand"/>
          <w:sz w:val="24"/>
          <w:szCs w:val="24"/>
        </w:rPr>
        <w:t xml:space="preserve"> </w:t>
      </w:r>
    </w:p>
    <w:p w:rsidR="00F43386" w:rsidRDefault="008E47F2">
      <w:pPr>
        <w:shd w:val="clear" w:color="auto" w:fill="FFFFFF"/>
        <w:spacing w:after="0"/>
        <w:ind w:left="72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Cardiff and Vale Regional Children Board Documents</w:t>
      </w:r>
      <w:r>
        <w:rPr>
          <w:rFonts w:ascii="Quicksand" w:eastAsia="Quicksand" w:hAnsi="Quicksand" w:cs="Quicksand"/>
          <w:sz w:val="24"/>
          <w:szCs w:val="24"/>
        </w:rPr>
        <w:t xml:space="preserve"> </w:t>
      </w:r>
    </w:p>
    <w:p w:rsidR="00F43386" w:rsidRDefault="008E47F2">
      <w:pPr>
        <w:numPr>
          <w:ilvl w:val="0"/>
          <w:numId w:val="289"/>
        </w:numPr>
        <w:spacing w:after="0"/>
        <w:ind w:left="1080"/>
        <w:rPr>
          <w:rFonts w:ascii="Quicksand" w:eastAsia="Quicksand" w:hAnsi="Quicksand" w:cs="Quicksand"/>
          <w:sz w:val="24"/>
          <w:szCs w:val="24"/>
        </w:rPr>
      </w:pPr>
      <w:r>
        <w:rPr>
          <w:rFonts w:ascii="Quicksand" w:eastAsia="Quicksand" w:hAnsi="Quicksand" w:cs="Quicksand"/>
          <w:sz w:val="24"/>
          <w:szCs w:val="24"/>
        </w:rPr>
        <w:t xml:space="preserve">Cardiff Child Sexual Exploitation Prevention Strategy (English only)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b/>
          <w:sz w:val="24"/>
          <w:szCs w:val="24"/>
        </w:rPr>
        <w:t>Information and Records Society Documents</w:t>
      </w:r>
      <w:r>
        <w:rPr>
          <w:rFonts w:ascii="Quicksand" w:eastAsia="Quicksand" w:hAnsi="Quicksand" w:cs="Quicksand"/>
          <w:sz w:val="24"/>
          <w:szCs w:val="24"/>
        </w:rPr>
        <w:t xml:space="preserve"> </w:t>
      </w:r>
    </w:p>
    <w:p w:rsidR="00F43386" w:rsidRDefault="007D696F">
      <w:pPr>
        <w:numPr>
          <w:ilvl w:val="0"/>
          <w:numId w:val="7"/>
        </w:numPr>
        <w:spacing w:after="0"/>
        <w:ind w:left="1080"/>
        <w:rPr>
          <w:rFonts w:ascii="Quicksand" w:eastAsia="Quicksand" w:hAnsi="Quicksand" w:cs="Quicksand"/>
          <w:sz w:val="24"/>
          <w:szCs w:val="24"/>
        </w:rPr>
      </w:pPr>
      <w:hyperlink r:id="rId150">
        <w:r w:rsidR="008E47F2">
          <w:rPr>
            <w:rFonts w:ascii="Quicksand" w:eastAsia="Quicksand" w:hAnsi="Quicksand" w:cs="Quicksand"/>
            <w:color w:val="0000FF"/>
            <w:sz w:val="24"/>
            <w:szCs w:val="24"/>
            <w:u w:val="single"/>
          </w:rPr>
          <w:t>IRMS Schools Toolkit - Information and Records Management Society</w:t>
        </w:r>
      </w:hyperlink>
      <w:r w:rsidR="008E47F2">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b/>
          <w:sz w:val="24"/>
          <w:szCs w:val="24"/>
        </w:rPr>
        <w:t xml:space="preserve">Team Teach Training </w:t>
      </w:r>
      <w:r>
        <w:rPr>
          <w:rFonts w:ascii="Quicksand" w:eastAsia="Quicksand" w:hAnsi="Quicksand" w:cs="Quicksand"/>
          <w:sz w:val="24"/>
          <w:szCs w:val="24"/>
        </w:rPr>
        <w:t xml:space="preserve"> </w:t>
      </w:r>
    </w:p>
    <w:p w:rsidR="00F43386" w:rsidRDefault="008E47F2">
      <w:pPr>
        <w:shd w:val="clear" w:color="auto" w:fill="FFFFFF"/>
        <w:spacing w:after="0"/>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7D696F">
      <w:pPr>
        <w:numPr>
          <w:ilvl w:val="0"/>
          <w:numId w:val="148"/>
        </w:numPr>
        <w:spacing w:after="0"/>
        <w:ind w:left="1080"/>
        <w:rPr>
          <w:rFonts w:ascii="Quicksand" w:eastAsia="Quicksand" w:hAnsi="Quicksand" w:cs="Quicksand"/>
          <w:sz w:val="24"/>
          <w:szCs w:val="24"/>
        </w:rPr>
      </w:pPr>
      <w:hyperlink r:id="rId151">
        <w:r w:rsidR="008E47F2">
          <w:rPr>
            <w:rFonts w:ascii="Quicksand" w:eastAsia="Quicksand" w:hAnsi="Quicksand" w:cs="Quicksand"/>
            <w:color w:val="1155CC"/>
            <w:sz w:val="24"/>
            <w:szCs w:val="24"/>
            <w:u w:val="single"/>
          </w:rPr>
          <w:t>https://www.teamteach.co.uk/</w:t>
        </w:r>
      </w:hyperlink>
      <w:r w:rsidR="008E47F2">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 </w:t>
      </w:r>
    </w:p>
    <w:p w:rsidR="00F43386" w:rsidRDefault="008E47F2">
      <w:pPr>
        <w:shd w:val="clear" w:color="auto" w:fill="FFFFFF"/>
        <w:rPr>
          <w:rFonts w:ascii="Quicksand" w:eastAsia="Quicksand" w:hAnsi="Quicksand" w:cs="Quicksand"/>
          <w:sz w:val="24"/>
          <w:szCs w:val="24"/>
        </w:rPr>
      </w:pPr>
      <w:r>
        <w:rPr>
          <w:rFonts w:ascii="Quicksand" w:eastAsia="Quicksand" w:hAnsi="Quicksand" w:cs="Quicksand"/>
          <w:sz w:val="24"/>
          <w:szCs w:val="24"/>
        </w:rPr>
        <w:t xml:space="preserve">N.B Guidance and case law updates and changes regularly. It is the responsibility of Schools and Governing Bodies to keep themselves fully updated with guidance changes.  </w:t>
      </w:r>
    </w:p>
    <w:p w:rsidR="00F43386" w:rsidRDefault="00F43386">
      <w:pPr>
        <w:rPr>
          <w:rFonts w:ascii="Quicksand" w:eastAsia="Quicksand" w:hAnsi="Quicksand" w:cs="Quicksand"/>
          <w:sz w:val="24"/>
          <w:szCs w:val="24"/>
        </w:rPr>
      </w:pPr>
    </w:p>
    <w:sectPr w:rsidR="00F43386">
      <w:pgSz w:w="11906" w:h="16838"/>
      <w:pgMar w:top="1440" w:right="832" w:bottom="1440" w:left="85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696F" w:rsidRDefault="007D696F">
      <w:pPr>
        <w:spacing w:after="0" w:line="240" w:lineRule="auto"/>
      </w:pPr>
      <w:r>
        <w:separator/>
      </w:r>
    </w:p>
  </w:endnote>
  <w:endnote w:type="continuationSeparator" w:id="0">
    <w:p w:rsidR="007D696F" w:rsidRDefault="007D6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Quicksand">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386" w:rsidRDefault="008E47F2">
    <w:pPr>
      <w:pBdr>
        <w:top w:val="nil"/>
        <w:left w:val="nil"/>
        <w:bottom w:val="nil"/>
        <w:right w:val="nil"/>
        <w:between w:val="nil"/>
      </w:pBdr>
      <w:tabs>
        <w:tab w:val="center" w:pos="4153"/>
        <w:tab w:val="right" w:pos="8306"/>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end"/>
    </w:r>
  </w:p>
  <w:p w:rsidR="00F43386" w:rsidRDefault="00F43386">
    <w:pPr>
      <w:pBdr>
        <w:top w:val="nil"/>
        <w:left w:val="nil"/>
        <w:bottom w:val="nil"/>
        <w:right w:val="nil"/>
        <w:between w:val="nil"/>
      </w:pBdr>
      <w:tabs>
        <w:tab w:val="center" w:pos="4153"/>
        <w:tab w:val="right" w:pos="8306"/>
      </w:tabs>
      <w:spacing w:after="0" w:line="240" w:lineRule="auto"/>
      <w:rPr>
        <w:rFonts w:ascii="Arial" w:eastAsia="Arial" w:hAnsi="Arial" w:cs="Arial"/>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386" w:rsidRDefault="008E47F2">
    <w:pPr>
      <w:pBdr>
        <w:top w:val="nil"/>
        <w:left w:val="nil"/>
        <w:bottom w:val="nil"/>
        <w:right w:val="nil"/>
        <w:between w:val="nil"/>
      </w:pBdr>
      <w:tabs>
        <w:tab w:val="center" w:pos="4153"/>
        <w:tab w:val="right" w:pos="8306"/>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noProof/>
        <w:color w:val="000000"/>
        <w:sz w:val="24"/>
        <w:szCs w:val="24"/>
      </w:rPr>
      <w:t>1</w:t>
    </w:r>
    <w:r>
      <w:rPr>
        <w:rFonts w:ascii="Arial" w:eastAsia="Arial" w:hAnsi="Arial" w:cs="Arial"/>
        <w:color w:val="000000"/>
        <w:sz w:val="24"/>
        <w:szCs w:val="24"/>
      </w:rPr>
      <w:fldChar w:fldCharType="end"/>
    </w:r>
  </w:p>
  <w:p w:rsidR="00F43386" w:rsidRDefault="00F43386">
    <w:pPr>
      <w:pBdr>
        <w:top w:val="nil"/>
        <w:left w:val="nil"/>
        <w:bottom w:val="nil"/>
        <w:right w:val="nil"/>
        <w:between w:val="nil"/>
      </w:pBdr>
      <w:tabs>
        <w:tab w:val="center" w:pos="4153"/>
        <w:tab w:val="right" w:pos="8306"/>
      </w:tabs>
      <w:spacing w:after="0" w:line="240" w:lineRule="auto"/>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696F" w:rsidRDefault="007D696F">
      <w:pPr>
        <w:spacing w:after="0" w:line="240" w:lineRule="auto"/>
      </w:pPr>
      <w:r>
        <w:separator/>
      </w:r>
    </w:p>
  </w:footnote>
  <w:footnote w:type="continuationSeparator" w:id="0">
    <w:p w:rsidR="007D696F" w:rsidRDefault="007D6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7BC8"/>
    <w:multiLevelType w:val="multilevel"/>
    <w:tmpl w:val="0860C8C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5B6460"/>
    <w:multiLevelType w:val="multilevel"/>
    <w:tmpl w:val="E3D6245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FA1A41"/>
    <w:multiLevelType w:val="multilevel"/>
    <w:tmpl w:val="B04CE18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996E40"/>
    <w:multiLevelType w:val="multilevel"/>
    <w:tmpl w:val="C3AA0B7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3603A3"/>
    <w:multiLevelType w:val="multilevel"/>
    <w:tmpl w:val="6832C4F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087417"/>
    <w:multiLevelType w:val="multilevel"/>
    <w:tmpl w:val="ECB6854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392186C"/>
    <w:multiLevelType w:val="multilevel"/>
    <w:tmpl w:val="45FC504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4B374F2"/>
    <w:multiLevelType w:val="multilevel"/>
    <w:tmpl w:val="5086A7AE"/>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04C771C5"/>
    <w:multiLevelType w:val="multilevel"/>
    <w:tmpl w:val="D72657A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51C3647"/>
    <w:multiLevelType w:val="multilevel"/>
    <w:tmpl w:val="0784971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63C5014"/>
    <w:multiLevelType w:val="multilevel"/>
    <w:tmpl w:val="84D2DC1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6940355"/>
    <w:multiLevelType w:val="multilevel"/>
    <w:tmpl w:val="10FE463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6D14179"/>
    <w:multiLevelType w:val="multilevel"/>
    <w:tmpl w:val="170EB99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72242F8"/>
    <w:multiLevelType w:val="multilevel"/>
    <w:tmpl w:val="E0F4799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7225CD2"/>
    <w:multiLevelType w:val="multilevel"/>
    <w:tmpl w:val="6C429528"/>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07417DF7"/>
    <w:multiLevelType w:val="multilevel"/>
    <w:tmpl w:val="745457C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7FA38B0"/>
    <w:multiLevelType w:val="multilevel"/>
    <w:tmpl w:val="F96E918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8820340"/>
    <w:multiLevelType w:val="multilevel"/>
    <w:tmpl w:val="9C7006D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9083B71"/>
    <w:multiLevelType w:val="multilevel"/>
    <w:tmpl w:val="5642934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95940A6"/>
    <w:multiLevelType w:val="multilevel"/>
    <w:tmpl w:val="B69855A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9925D59"/>
    <w:multiLevelType w:val="multilevel"/>
    <w:tmpl w:val="B80E7D6A"/>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A434BAB"/>
    <w:multiLevelType w:val="multilevel"/>
    <w:tmpl w:val="33CA136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A5E6151"/>
    <w:multiLevelType w:val="multilevel"/>
    <w:tmpl w:val="4924516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B4A3CF0"/>
    <w:multiLevelType w:val="multilevel"/>
    <w:tmpl w:val="0004118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B6259C2"/>
    <w:multiLevelType w:val="multilevel"/>
    <w:tmpl w:val="76A4136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C233CBB"/>
    <w:multiLevelType w:val="multilevel"/>
    <w:tmpl w:val="003C717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D0E77BD"/>
    <w:multiLevelType w:val="multilevel"/>
    <w:tmpl w:val="CD8ABAC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E1207A4"/>
    <w:multiLevelType w:val="multilevel"/>
    <w:tmpl w:val="844CD24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E3112AE"/>
    <w:multiLevelType w:val="multilevel"/>
    <w:tmpl w:val="C19C183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E4F2269"/>
    <w:multiLevelType w:val="multilevel"/>
    <w:tmpl w:val="9C480D7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0F7B0577"/>
    <w:multiLevelType w:val="multilevel"/>
    <w:tmpl w:val="C1D6AED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F9F7310"/>
    <w:multiLevelType w:val="multilevel"/>
    <w:tmpl w:val="F5E28D9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146545E"/>
    <w:multiLevelType w:val="multilevel"/>
    <w:tmpl w:val="BD4C844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12DC48FA"/>
    <w:multiLevelType w:val="multilevel"/>
    <w:tmpl w:val="D74284A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12EF15B5"/>
    <w:multiLevelType w:val="multilevel"/>
    <w:tmpl w:val="E9388B1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30E2E3C"/>
    <w:multiLevelType w:val="multilevel"/>
    <w:tmpl w:val="EDFA58E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14301A51"/>
    <w:multiLevelType w:val="multilevel"/>
    <w:tmpl w:val="947823B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148F676A"/>
    <w:multiLevelType w:val="multilevel"/>
    <w:tmpl w:val="540A68B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154A7018"/>
    <w:multiLevelType w:val="multilevel"/>
    <w:tmpl w:val="42C8483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160C792E"/>
    <w:multiLevelType w:val="multilevel"/>
    <w:tmpl w:val="5C36FE6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173755D5"/>
    <w:multiLevelType w:val="multilevel"/>
    <w:tmpl w:val="4CC473E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1821520B"/>
    <w:multiLevelType w:val="multilevel"/>
    <w:tmpl w:val="5B76212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18330EED"/>
    <w:multiLevelType w:val="multilevel"/>
    <w:tmpl w:val="9228A3A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186A61F4"/>
    <w:multiLevelType w:val="multilevel"/>
    <w:tmpl w:val="2ADCBFAA"/>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18A52953"/>
    <w:multiLevelType w:val="multilevel"/>
    <w:tmpl w:val="FCB8D7E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18DA0C86"/>
    <w:multiLevelType w:val="multilevel"/>
    <w:tmpl w:val="22383FD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905158E"/>
    <w:multiLevelType w:val="multilevel"/>
    <w:tmpl w:val="232CB1C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1998003E"/>
    <w:multiLevelType w:val="multilevel"/>
    <w:tmpl w:val="D75EE21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9992885"/>
    <w:multiLevelType w:val="multilevel"/>
    <w:tmpl w:val="6F0C9C3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9FE51EA"/>
    <w:multiLevelType w:val="multilevel"/>
    <w:tmpl w:val="7224531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B0F3E8E"/>
    <w:multiLevelType w:val="multilevel"/>
    <w:tmpl w:val="FB80F72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B566A0E"/>
    <w:multiLevelType w:val="multilevel"/>
    <w:tmpl w:val="D1D8DD9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BD61EAF"/>
    <w:multiLevelType w:val="multilevel"/>
    <w:tmpl w:val="C9DED59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CE66B39"/>
    <w:multiLevelType w:val="multilevel"/>
    <w:tmpl w:val="5636CA8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D3A7C29"/>
    <w:multiLevelType w:val="multilevel"/>
    <w:tmpl w:val="F6E428B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E5B43F6"/>
    <w:multiLevelType w:val="multilevel"/>
    <w:tmpl w:val="D9AC3CD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1EDB794F"/>
    <w:multiLevelType w:val="multilevel"/>
    <w:tmpl w:val="293C34C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EF14354"/>
    <w:multiLevelType w:val="multilevel"/>
    <w:tmpl w:val="47BA035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F1222D1"/>
    <w:multiLevelType w:val="multilevel"/>
    <w:tmpl w:val="ECC4B9B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F2752E5"/>
    <w:multiLevelType w:val="multilevel"/>
    <w:tmpl w:val="BA7A896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F6B793D"/>
    <w:multiLevelType w:val="multilevel"/>
    <w:tmpl w:val="EE96756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1F7C0123"/>
    <w:multiLevelType w:val="multilevel"/>
    <w:tmpl w:val="AFA8616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204C48BA"/>
    <w:multiLevelType w:val="multilevel"/>
    <w:tmpl w:val="889E969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208005E8"/>
    <w:multiLevelType w:val="multilevel"/>
    <w:tmpl w:val="8D90619A"/>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15:restartNumberingAfterBreak="0">
    <w:nsid w:val="21365270"/>
    <w:multiLevelType w:val="multilevel"/>
    <w:tmpl w:val="A2D095B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213D58B1"/>
    <w:multiLevelType w:val="multilevel"/>
    <w:tmpl w:val="AC88915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218B198C"/>
    <w:multiLevelType w:val="multilevel"/>
    <w:tmpl w:val="7390C93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22CB7692"/>
    <w:multiLevelType w:val="multilevel"/>
    <w:tmpl w:val="0E3C7AE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22ED0C91"/>
    <w:multiLevelType w:val="multilevel"/>
    <w:tmpl w:val="A4F6E80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23036CE8"/>
    <w:multiLevelType w:val="multilevel"/>
    <w:tmpl w:val="901ADC3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234079F9"/>
    <w:multiLevelType w:val="multilevel"/>
    <w:tmpl w:val="0C40591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24835FD2"/>
    <w:multiLevelType w:val="multilevel"/>
    <w:tmpl w:val="8A5A4AC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25155C0C"/>
    <w:multiLevelType w:val="multilevel"/>
    <w:tmpl w:val="E4D2E7D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26333B08"/>
    <w:multiLevelType w:val="multilevel"/>
    <w:tmpl w:val="B94E556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26471BB2"/>
    <w:multiLevelType w:val="multilevel"/>
    <w:tmpl w:val="8934346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26722CB6"/>
    <w:multiLevelType w:val="multilevel"/>
    <w:tmpl w:val="1CE02A2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27C61928"/>
    <w:multiLevelType w:val="multilevel"/>
    <w:tmpl w:val="A7D2AA0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280A32E0"/>
    <w:multiLevelType w:val="multilevel"/>
    <w:tmpl w:val="0550172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280B5558"/>
    <w:multiLevelType w:val="multilevel"/>
    <w:tmpl w:val="A170CAA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291D7911"/>
    <w:multiLevelType w:val="multilevel"/>
    <w:tmpl w:val="9B6879A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29210F5B"/>
    <w:multiLevelType w:val="multilevel"/>
    <w:tmpl w:val="7D4C3ED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295D1362"/>
    <w:multiLevelType w:val="multilevel"/>
    <w:tmpl w:val="9ADEB42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29BB35D1"/>
    <w:multiLevelType w:val="multilevel"/>
    <w:tmpl w:val="BCD0F08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29F95FF4"/>
    <w:multiLevelType w:val="multilevel"/>
    <w:tmpl w:val="A5CC027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2A3B6324"/>
    <w:multiLevelType w:val="multilevel"/>
    <w:tmpl w:val="5D2CB9F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2A786FE4"/>
    <w:multiLevelType w:val="multilevel"/>
    <w:tmpl w:val="B6C8BDB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2ACB746E"/>
    <w:multiLevelType w:val="multilevel"/>
    <w:tmpl w:val="C31489E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2ADE3E9F"/>
    <w:multiLevelType w:val="multilevel"/>
    <w:tmpl w:val="1CD6B27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2AF24394"/>
    <w:multiLevelType w:val="multilevel"/>
    <w:tmpl w:val="71BA6AE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2B190F91"/>
    <w:multiLevelType w:val="multilevel"/>
    <w:tmpl w:val="A26699A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2B4D6339"/>
    <w:multiLevelType w:val="multilevel"/>
    <w:tmpl w:val="A512201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2B72770A"/>
    <w:multiLevelType w:val="multilevel"/>
    <w:tmpl w:val="03D66D5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2C03224F"/>
    <w:multiLevelType w:val="multilevel"/>
    <w:tmpl w:val="CE0C274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2D024E56"/>
    <w:multiLevelType w:val="multilevel"/>
    <w:tmpl w:val="EF2E383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2D887F9A"/>
    <w:multiLevelType w:val="multilevel"/>
    <w:tmpl w:val="00D09C1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2DBB21BC"/>
    <w:multiLevelType w:val="multilevel"/>
    <w:tmpl w:val="9EC0C2C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DC46911"/>
    <w:multiLevelType w:val="multilevel"/>
    <w:tmpl w:val="0B3678B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DE8483A"/>
    <w:multiLevelType w:val="multilevel"/>
    <w:tmpl w:val="2774D5B8"/>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E180E9B"/>
    <w:multiLevelType w:val="multilevel"/>
    <w:tmpl w:val="22104516"/>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E1E68DF"/>
    <w:multiLevelType w:val="multilevel"/>
    <w:tmpl w:val="E9D8CA8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EBC1BF0"/>
    <w:multiLevelType w:val="multilevel"/>
    <w:tmpl w:val="ECEA8A6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F4E7867"/>
    <w:multiLevelType w:val="multilevel"/>
    <w:tmpl w:val="D6B4538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305E4E95"/>
    <w:multiLevelType w:val="multilevel"/>
    <w:tmpl w:val="BA725D7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307250CC"/>
    <w:multiLevelType w:val="multilevel"/>
    <w:tmpl w:val="E5A4875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30AD0FEA"/>
    <w:multiLevelType w:val="multilevel"/>
    <w:tmpl w:val="61D6AC5C"/>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310A102C"/>
    <w:multiLevelType w:val="multilevel"/>
    <w:tmpl w:val="18141BD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314136B2"/>
    <w:multiLevelType w:val="multilevel"/>
    <w:tmpl w:val="F86C0E0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31485558"/>
    <w:multiLevelType w:val="multilevel"/>
    <w:tmpl w:val="AAD2B72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31776FB4"/>
    <w:multiLevelType w:val="multilevel"/>
    <w:tmpl w:val="336E48A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318D3ADD"/>
    <w:multiLevelType w:val="multilevel"/>
    <w:tmpl w:val="D6561DE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319131CF"/>
    <w:multiLevelType w:val="multilevel"/>
    <w:tmpl w:val="FAA40AA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332B394A"/>
    <w:multiLevelType w:val="multilevel"/>
    <w:tmpl w:val="16D073C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334E71CD"/>
    <w:multiLevelType w:val="multilevel"/>
    <w:tmpl w:val="42A2AFF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344A372D"/>
    <w:multiLevelType w:val="multilevel"/>
    <w:tmpl w:val="CBCAAC0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34D63197"/>
    <w:multiLevelType w:val="multilevel"/>
    <w:tmpl w:val="3D3EDDB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35832873"/>
    <w:multiLevelType w:val="multilevel"/>
    <w:tmpl w:val="F78C726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35D01E21"/>
    <w:multiLevelType w:val="multilevel"/>
    <w:tmpl w:val="2B2EE3B8"/>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15:restartNumberingAfterBreak="0">
    <w:nsid w:val="35E24E6B"/>
    <w:multiLevelType w:val="multilevel"/>
    <w:tmpl w:val="2608688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36A64A5C"/>
    <w:multiLevelType w:val="multilevel"/>
    <w:tmpl w:val="DE8C605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36DE2258"/>
    <w:multiLevelType w:val="multilevel"/>
    <w:tmpl w:val="5F80099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37057D60"/>
    <w:multiLevelType w:val="multilevel"/>
    <w:tmpl w:val="490497B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374A5F09"/>
    <w:multiLevelType w:val="multilevel"/>
    <w:tmpl w:val="287455A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37864DAC"/>
    <w:multiLevelType w:val="multilevel"/>
    <w:tmpl w:val="2722D13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378E0B7E"/>
    <w:multiLevelType w:val="multilevel"/>
    <w:tmpl w:val="4628DD2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37E92E2A"/>
    <w:multiLevelType w:val="multilevel"/>
    <w:tmpl w:val="563A40E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3839274D"/>
    <w:multiLevelType w:val="multilevel"/>
    <w:tmpl w:val="E3E0C4D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15:restartNumberingAfterBreak="0">
    <w:nsid w:val="38F37539"/>
    <w:multiLevelType w:val="multilevel"/>
    <w:tmpl w:val="D6307BD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395E7945"/>
    <w:multiLevelType w:val="multilevel"/>
    <w:tmpl w:val="61B2750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399E2738"/>
    <w:multiLevelType w:val="multilevel"/>
    <w:tmpl w:val="A2DA362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39BD5A39"/>
    <w:multiLevelType w:val="multilevel"/>
    <w:tmpl w:val="2A94D3E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3A993D1B"/>
    <w:multiLevelType w:val="multilevel"/>
    <w:tmpl w:val="F65CD0FC"/>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3B4B7514"/>
    <w:multiLevelType w:val="multilevel"/>
    <w:tmpl w:val="8218558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BE1561D"/>
    <w:multiLevelType w:val="multilevel"/>
    <w:tmpl w:val="BBA436C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C5429B0"/>
    <w:multiLevelType w:val="multilevel"/>
    <w:tmpl w:val="1576A850"/>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C764471"/>
    <w:multiLevelType w:val="multilevel"/>
    <w:tmpl w:val="C57CA7B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CA95B91"/>
    <w:multiLevelType w:val="multilevel"/>
    <w:tmpl w:val="11A8AEC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DB7438F"/>
    <w:multiLevelType w:val="multilevel"/>
    <w:tmpl w:val="2B98D56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3E143F78"/>
    <w:multiLevelType w:val="multilevel"/>
    <w:tmpl w:val="50AE8EF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E2721F6"/>
    <w:multiLevelType w:val="multilevel"/>
    <w:tmpl w:val="44FE56B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EF04892"/>
    <w:multiLevelType w:val="multilevel"/>
    <w:tmpl w:val="741606C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F542C15"/>
    <w:multiLevelType w:val="multilevel"/>
    <w:tmpl w:val="B936C0D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F5E4697"/>
    <w:multiLevelType w:val="multilevel"/>
    <w:tmpl w:val="A7B4580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40011B49"/>
    <w:multiLevelType w:val="multilevel"/>
    <w:tmpl w:val="FB3AA77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42A741DB"/>
    <w:multiLevelType w:val="multilevel"/>
    <w:tmpl w:val="672A48F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42D827A0"/>
    <w:multiLevelType w:val="multilevel"/>
    <w:tmpl w:val="C0BEBAE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42E50EF3"/>
    <w:multiLevelType w:val="multilevel"/>
    <w:tmpl w:val="798A007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42EE5B01"/>
    <w:multiLevelType w:val="multilevel"/>
    <w:tmpl w:val="D926298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43031823"/>
    <w:multiLevelType w:val="multilevel"/>
    <w:tmpl w:val="3654834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435F47AB"/>
    <w:multiLevelType w:val="multilevel"/>
    <w:tmpl w:val="6C14A05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43E74A0E"/>
    <w:multiLevelType w:val="multilevel"/>
    <w:tmpl w:val="9474B9B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43EB5139"/>
    <w:multiLevelType w:val="multilevel"/>
    <w:tmpl w:val="57B2B2E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4404019A"/>
    <w:multiLevelType w:val="multilevel"/>
    <w:tmpl w:val="5A6C620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441B0350"/>
    <w:multiLevelType w:val="multilevel"/>
    <w:tmpl w:val="86C4802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45244967"/>
    <w:multiLevelType w:val="multilevel"/>
    <w:tmpl w:val="4CE6AAB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45312197"/>
    <w:multiLevelType w:val="multilevel"/>
    <w:tmpl w:val="B84813B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458A7BF5"/>
    <w:multiLevelType w:val="multilevel"/>
    <w:tmpl w:val="5824ADC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462371C4"/>
    <w:multiLevelType w:val="multilevel"/>
    <w:tmpl w:val="8FEA811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465039EF"/>
    <w:multiLevelType w:val="multilevel"/>
    <w:tmpl w:val="9232F7B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46697867"/>
    <w:multiLevelType w:val="multilevel"/>
    <w:tmpl w:val="AF00253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471B1FB7"/>
    <w:multiLevelType w:val="multilevel"/>
    <w:tmpl w:val="D49C024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472D3EF4"/>
    <w:multiLevelType w:val="multilevel"/>
    <w:tmpl w:val="9212656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475E290A"/>
    <w:multiLevelType w:val="multilevel"/>
    <w:tmpl w:val="2AB00CD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4AD937B4"/>
    <w:multiLevelType w:val="multilevel"/>
    <w:tmpl w:val="833C3546"/>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4AEB552D"/>
    <w:multiLevelType w:val="multilevel"/>
    <w:tmpl w:val="B98CB06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4B3C0DA5"/>
    <w:multiLevelType w:val="multilevel"/>
    <w:tmpl w:val="50A2C81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4B677220"/>
    <w:multiLevelType w:val="multilevel"/>
    <w:tmpl w:val="28C462E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4BED7F20"/>
    <w:multiLevelType w:val="multilevel"/>
    <w:tmpl w:val="76D2BE1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4C1C032D"/>
    <w:multiLevelType w:val="multilevel"/>
    <w:tmpl w:val="12A0D56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4C25793C"/>
    <w:multiLevelType w:val="multilevel"/>
    <w:tmpl w:val="A99424C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15:restartNumberingAfterBreak="0">
    <w:nsid w:val="4C6748B2"/>
    <w:multiLevelType w:val="multilevel"/>
    <w:tmpl w:val="1E16B74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D1C6B5D"/>
    <w:multiLevelType w:val="multilevel"/>
    <w:tmpl w:val="24145FA8"/>
    <w:lvl w:ilvl="0">
      <w:start w:val="4"/>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1" w15:restartNumberingAfterBreak="0">
    <w:nsid w:val="4D3060D5"/>
    <w:multiLevelType w:val="multilevel"/>
    <w:tmpl w:val="1CE0179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D951648"/>
    <w:multiLevelType w:val="multilevel"/>
    <w:tmpl w:val="DCB6D4B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4DB02847"/>
    <w:multiLevelType w:val="multilevel"/>
    <w:tmpl w:val="AF54BA58"/>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E1C5FB9"/>
    <w:multiLevelType w:val="multilevel"/>
    <w:tmpl w:val="18746E1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15:restartNumberingAfterBreak="0">
    <w:nsid w:val="4EA253AA"/>
    <w:multiLevelType w:val="multilevel"/>
    <w:tmpl w:val="DD00E37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4FF6441C"/>
    <w:multiLevelType w:val="multilevel"/>
    <w:tmpl w:val="2BB0851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50B338B8"/>
    <w:multiLevelType w:val="multilevel"/>
    <w:tmpl w:val="71BE034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50EB0961"/>
    <w:multiLevelType w:val="multilevel"/>
    <w:tmpl w:val="18DABA5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51805A76"/>
    <w:multiLevelType w:val="multilevel"/>
    <w:tmpl w:val="385204F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52177AF4"/>
    <w:multiLevelType w:val="multilevel"/>
    <w:tmpl w:val="64882A0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525954D2"/>
    <w:multiLevelType w:val="multilevel"/>
    <w:tmpl w:val="79702D4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53077CA8"/>
    <w:multiLevelType w:val="multilevel"/>
    <w:tmpl w:val="18524D3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537456DC"/>
    <w:multiLevelType w:val="multilevel"/>
    <w:tmpl w:val="08B2EAB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53FE06FA"/>
    <w:multiLevelType w:val="multilevel"/>
    <w:tmpl w:val="CFEAF64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544944CB"/>
    <w:multiLevelType w:val="multilevel"/>
    <w:tmpl w:val="A72CADB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548E252B"/>
    <w:multiLevelType w:val="multilevel"/>
    <w:tmpl w:val="28DE27A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548F3B48"/>
    <w:multiLevelType w:val="multilevel"/>
    <w:tmpl w:val="D8A2764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15:restartNumberingAfterBreak="0">
    <w:nsid w:val="54A87D60"/>
    <w:multiLevelType w:val="multilevel"/>
    <w:tmpl w:val="3B92A77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55670662"/>
    <w:multiLevelType w:val="multilevel"/>
    <w:tmpl w:val="0EB4697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15:restartNumberingAfterBreak="0">
    <w:nsid w:val="558A4844"/>
    <w:multiLevelType w:val="multilevel"/>
    <w:tmpl w:val="18B2AD48"/>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55A56E4C"/>
    <w:multiLevelType w:val="multilevel"/>
    <w:tmpl w:val="3CA87B3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56314AE7"/>
    <w:multiLevelType w:val="multilevel"/>
    <w:tmpl w:val="8D4E915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56E56919"/>
    <w:multiLevelType w:val="multilevel"/>
    <w:tmpl w:val="7938EDE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58AC7D0E"/>
    <w:multiLevelType w:val="multilevel"/>
    <w:tmpl w:val="CB32C9B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592E1504"/>
    <w:multiLevelType w:val="multilevel"/>
    <w:tmpl w:val="D2F6C28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5981713A"/>
    <w:multiLevelType w:val="multilevel"/>
    <w:tmpl w:val="2D0464C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59AF504E"/>
    <w:multiLevelType w:val="multilevel"/>
    <w:tmpl w:val="EFBCB40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5A0D7147"/>
    <w:multiLevelType w:val="multilevel"/>
    <w:tmpl w:val="E18C63E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15:restartNumberingAfterBreak="0">
    <w:nsid w:val="5A3872C3"/>
    <w:multiLevelType w:val="multilevel"/>
    <w:tmpl w:val="CB0E6FE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5AB64392"/>
    <w:multiLevelType w:val="multilevel"/>
    <w:tmpl w:val="105E58F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15:restartNumberingAfterBreak="0">
    <w:nsid w:val="5B046FB4"/>
    <w:multiLevelType w:val="multilevel"/>
    <w:tmpl w:val="30FCAE3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5B2E4C60"/>
    <w:multiLevelType w:val="multilevel"/>
    <w:tmpl w:val="8C3EB2F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5B516A96"/>
    <w:multiLevelType w:val="multilevel"/>
    <w:tmpl w:val="955EB5B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5BAF1EB5"/>
    <w:multiLevelType w:val="multilevel"/>
    <w:tmpl w:val="69ECFE0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15:restartNumberingAfterBreak="0">
    <w:nsid w:val="5D7B7C80"/>
    <w:multiLevelType w:val="multilevel"/>
    <w:tmpl w:val="15780C7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5DC6402F"/>
    <w:multiLevelType w:val="multilevel"/>
    <w:tmpl w:val="FAC2738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5DE978FA"/>
    <w:multiLevelType w:val="multilevel"/>
    <w:tmpl w:val="CF64D170"/>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5E0C2A7D"/>
    <w:multiLevelType w:val="multilevel"/>
    <w:tmpl w:val="6E7C07A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5E5701D6"/>
    <w:multiLevelType w:val="multilevel"/>
    <w:tmpl w:val="3C40F29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E843525"/>
    <w:multiLevelType w:val="multilevel"/>
    <w:tmpl w:val="07909FA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EAA7BF4"/>
    <w:multiLevelType w:val="multilevel"/>
    <w:tmpl w:val="340C3A0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EDF5920"/>
    <w:multiLevelType w:val="multilevel"/>
    <w:tmpl w:val="EDC8A70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60211644"/>
    <w:multiLevelType w:val="multilevel"/>
    <w:tmpl w:val="AD006FB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60456F63"/>
    <w:multiLevelType w:val="multilevel"/>
    <w:tmpl w:val="FFC4AE2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60E61880"/>
    <w:multiLevelType w:val="multilevel"/>
    <w:tmpl w:val="2430D0E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62285429"/>
    <w:multiLevelType w:val="multilevel"/>
    <w:tmpl w:val="DD92CA5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15:restartNumberingAfterBreak="0">
    <w:nsid w:val="62397D82"/>
    <w:multiLevelType w:val="multilevel"/>
    <w:tmpl w:val="4A1A410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627A30F0"/>
    <w:multiLevelType w:val="multilevel"/>
    <w:tmpl w:val="4094CBE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62FF27C3"/>
    <w:multiLevelType w:val="multilevel"/>
    <w:tmpl w:val="5A004E3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630A3850"/>
    <w:multiLevelType w:val="multilevel"/>
    <w:tmpl w:val="0294421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6349318D"/>
    <w:multiLevelType w:val="multilevel"/>
    <w:tmpl w:val="540E0A50"/>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634B01C1"/>
    <w:multiLevelType w:val="multilevel"/>
    <w:tmpl w:val="0B3EC6A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15:restartNumberingAfterBreak="0">
    <w:nsid w:val="63865612"/>
    <w:multiLevelType w:val="multilevel"/>
    <w:tmpl w:val="6BDC4FD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64A42BE9"/>
    <w:multiLevelType w:val="multilevel"/>
    <w:tmpl w:val="885C97A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659A0ED4"/>
    <w:multiLevelType w:val="multilevel"/>
    <w:tmpl w:val="1B2E046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15:restartNumberingAfterBreak="0">
    <w:nsid w:val="666F0EDD"/>
    <w:multiLevelType w:val="multilevel"/>
    <w:tmpl w:val="B4A6C9C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66BD3B5E"/>
    <w:multiLevelType w:val="multilevel"/>
    <w:tmpl w:val="67BE7C8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15:restartNumberingAfterBreak="0">
    <w:nsid w:val="674214F9"/>
    <w:multiLevelType w:val="multilevel"/>
    <w:tmpl w:val="7C9E310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676C6D07"/>
    <w:multiLevelType w:val="multilevel"/>
    <w:tmpl w:val="F524ECD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67C07AB2"/>
    <w:multiLevelType w:val="multilevel"/>
    <w:tmpl w:val="B888E60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67C535C2"/>
    <w:multiLevelType w:val="multilevel"/>
    <w:tmpl w:val="25FEEBE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15:restartNumberingAfterBreak="0">
    <w:nsid w:val="67EB0094"/>
    <w:multiLevelType w:val="multilevel"/>
    <w:tmpl w:val="DDCEE15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67FD2282"/>
    <w:multiLevelType w:val="multilevel"/>
    <w:tmpl w:val="F97470D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687A5D42"/>
    <w:multiLevelType w:val="multilevel"/>
    <w:tmpl w:val="115AF45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688A52CA"/>
    <w:multiLevelType w:val="multilevel"/>
    <w:tmpl w:val="A796B4A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68E13B40"/>
    <w:multiLevelType w:val="multilevel"/>
    <w:tmpl w:val="AE78D44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69A7674A"/>
    <w:multiLevelType w:val="multilevel"/>
    <w:tmpl w:val="A8E8638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15:restartNumberingAfterBreak="0">
    <w:nsid w:val="6A8255C4"/>
    <w:multiLevelType w:val="multilevel"/>
    <w:tmpl w:val="0C20745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6BF908FE"/>
    <w:multiLevelType w:val="multilevel"/>
    <w:tmpl w:val="6E68E688"/>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6CBB1F03"/>
    <w:multiLevelType w:val="multilevel"/>
    <w:tmpl w:val="E7D2FD1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6D245D75"/>
    <w:multiLevelType w:val="multilevel"/>
    <w:tmpl w:val="17A8EBD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DA35EF5"/>
    <w:multiLevelType w:val="multilevel"/>
    <w:tmpl w:val="294A5CC0"/>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15:restartNumberingAfterBreak="0">
    <w:nsid w:val="6F02732A"/>
    <w:multiLevelType w:val="multilevel"/>
    <w:tmpl w:val="AC3CEC1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F1B3C10"/>
    <w:multiLevelType w:val="multilevel"/>
    <w:tmpl w:val="09CE840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15:restartNumberingAfterBreak="0">
    <w:nsid w:val="6F2408C7"/>
    <w:multiLevelType w:val="multilevel"/>
    <w:tmpl w:val="EDDC963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F31065C"/>
    <w:multiLevelType w:val="multilevel"/>
    <w:tmpl w:val="73366C3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F77776A"/>
    <w:multiLevelType w:val="multilevel"/>
    <w:tmpl w:val="D6B6A90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FD57B0F"/>
    <w:multiLevelType w:val="multilevel"/>
    <w:tmpl w:val="991680C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FDE731D"/>
    <w:multiLevelType w:val="multilevel"/>
    <w:tmpl w:val="FB1285F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706944AB"/>
    <w:multiLevelType w:val="multilevel"/>
    <w:tmpl w:val="1124D06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708D2247"/>
    <w:multiLevelType w:val="multilevel"/>
    <w:tmpl w:val="59163E0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70C22050"/>
    <w:multiLevelType w:val="multilevel"/>
    <w:tmpl w:val="CCB4CD3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71272FDE"/>
    <w:multiLevelType w:val="multilevel"/>
    <w:tmpl w:val="449A1E5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715D3BD6"/>
    <w:multiLevelType w:val="multilevel"/>
    <w:tmpl w:val="9D64B25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72271E7B"/>
    <w:multiLevelType w:val="multilevel"/>
    <w:tmpl w:val="FE0A4FD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72993167"/>
    <w:multiLevelType w:val="multilevel"/>
    <w:tmpl w:val="07EC55E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72C65952"/>
    <w:multiLevelType w:val="multilevel"/>
    <w:tmpl w:val="E85A6E9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72FF7771"/>
    <w:multiLevelType w:val="multilevel"/>
    <w:tmpl w:val="D346AAA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74360B28"/>
    <w:multiLevelType w:val="multilevel"/>
    <w:tmpl w:val="4444499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744602D9"/>
    <w:multiLevelType w:val="multilevel"/>
    <w:tmpl w:val="C728FA28"/>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74512449"/>
    <w:multiLevelType w:val="multilevel"/>
    <w:tmpl w:val="698C949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15:restartNumberingAfterBreak="0">
    <w:nsid w:val="74830EAF"/>
    <w:multiLevelType w:val="multilevel"/>
    <w:tmpl w:val="EA10215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15:restartNumberingAfterBreak="0">
    <w:nsid w:val="74E5541A"/>
    <w:multiLevelType w:val="multilevel"/>
    <w:tmpl w:val="42AAF2C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74EE1445"/>
    <w:multiLevelType w:val="multilevel"/>
    <w:tmpl w:val="85F21AC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75ED64ED"/>
    <w:multiLevelType w:val="multilevel"/>
    <w:tmpl w:val="503467C4"/>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15:restartNumberingAfterBreak="0">
    <w:nsid w:val="76304ED6"/>
    <w:multiLevelType w:val="multilevel"/>
    <w:tmpl w:val="404AE5A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76EB5C14"/>
    <w:multiLevelType w:val="multilevel"/>
    <w:tmpl w:val="7C7863F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776372D8"/>
    <w:multiLevelType w:val="multilevel"/>
    <w:tmpl w:val="22B00764"/>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9" w15:restartNumberingAfterBreak="0">
    <w:nsid w:val="77E13F56"/>
    <w:multiLevelType w:val="multilevel"/>
    <w:tmpl w:val="0DA2417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15:restartNumberingAfterBreak="0">
    <w:nsid w:val="781C1ABC"/>
    <w:multiLevelType w:val="multilevel"/>
    <w:tmpl w:val="837A4B2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783B3E0E"/>
    <w:multiLevelType w:val="multilevel"/>
    <w:tmpl w:val="CB368E8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78D5502B"/>
    <w:multiLevelType w:val="multilevel"/>
    <w:tmpl w:val="77F469C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15:restartNumberingAfterBreak="0">
    <w:nsid w:val="79A56EAA"/>
    <w:multiLevelType w:val="multilevel"/>
    <w:tmpl w:val="82D0C2F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79CA7A08"/>
    <w:multiLevelType w:val="multilevel"/>
    <w:tmpl w:val="AFF24F9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79ED5685"/>
    <w:multiLevelType w:val="multilevel"/>
    <w:tmpl w:val="E9E209D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15:restartNumberingAfterBreak="0">
    <w:nsid w:val="7A1964D1"/>
    <w:multiLevelType w:val="multilevel"/>
    <w:tmpl w:val="EFC85FB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15:restartNumberingAfterBreak="0">
    <w:nsid w:val="7A4C1725"/>
    <w:multiLevelType w:val="multilevel"/>
    <w:tmpl w:val="26366F1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7AF26A30"/>
    <w:multiLevelType w:val="multilevel"/>
    <w:tmpl w:val="DE305D6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7B2B01AA"/>
    <w:multiLevelType w:val="multilevel"/>
    <w:tmpl w:val="E964521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7B401F3C"/>
    <w:multiLevelType w:val="multilevel"/>
    <w:tmpl w:val="15B4D79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7B5E29AB"/>
    <w:multiLevelType w:val="multilevel"/>
    <w:tmpl w:val="83ACC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7B7C05DD"/>
    <w:multiLevelType w:val="multilevel"/>
    <w:tmpl w:val="3E801C0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7BB4031D"/>
    <w:multiLevelType w:val="multilevel"/>
    <w:tmpl w:val="4DFC17F2"/>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7C8837E4"/>
    <w:multiLevelType w:val="multilevel"/>
    <w:tmpl w:val="C73E41AE"/>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7C8A01E4"/>
    <w:multiLevelType w:val="multilevel"/>
    <w:tmpl w:val="4D6CB86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7C9C475E"/>
    <w:multiLevelType w:val="multilevel"/>
    <w:tmpl w:val="5F466C6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15:restartNumberingAfterBreak="0">
    <w:nsid w:val="7CD24A87"/>
    <w:multiLevelType w:val="multilevel"/>
    <w:tmpl w:val="CAB0391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15:restartNumberingAfterBreak="0">
    <w:nsid w:val="7D9D3DC3"/>
    <w:multiLevelType w:val="multilevel"/>
    <w:tmpl w:val="281868C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7D9E7C24"/>
    <w:multiLevelType w:val="multilevel"/>
    <w:tmpl w:val="915886B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15:restartNumberingAfterBreak="0">
    <w:nsid w:val="7DD81F5D"/>
    <w:multiLevelType w:val="multilevel"/>
    <w:tmpl w:val="C414BDD6"/>
    <w:lvl w:ilvl="0">
      <w:start w:val="1"/>
      <w:numFmt w:val="bullet"/>
      <w:lvlText w:val="●"/>
      <w:lvlJc w:val="left"/>
      <w:pPr>
        <w:ind w:left="720" w:hanging="360"/>
      </w:pPr>
      <w:rPr>
        <w:rFonts w:ascii="Verdana" w:eastAsia="Verdana" w:hAnsi="Verdana" w:cs="Verdan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7DDF3412"/>
    <w:multiLevelType w:val="multilevel"/>
    <w:tmpl w:val="90C2E78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E7E051C"/>
    <w:multiLevelType w:val="multilevel"/>
    <w:tmpl w:val="697AC4D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7EC05BBF"/>
    <w:multiLevelType w:val="multilevel"/>
    <w:tmpl w:val="F81C0BF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9"/>
  </w:num>
  <w:num w:numId="2">
    <w:abstractNumId w:val="164"/>
  </w:num>
  <w:num w:numId="3">
    <w:abstractNumId w:val="234"/>
  </w:num>
  <w:num w:numId="4">
    <w:abstractNumId w:val="251"/>
  </w:num>
  <w:num w:numId="5">
    <w:abstractNumId w:val="100"/>
  </w:num>
  <w:num w:numId="6">
    <w:abstractNumId w:val="189"/>
  </w:num>
  <w:num w:numId="7">
    <w:abstractNumId w:val="267"/>
  </w:num>
  <w:num w:numId="8">
    <w:abstractNumId w:val="193"/>
  </w:num>
  <w:num w:numId="9">
    <w:abstractNumId w:val="36"/>
  </w:num>
  <w:num w:numId="10">
    <w:abstractNumId w:val="31"/>
  </w:num>
  <w:num w:numId="11">
    <w:abstractNumId w:val="201"/>
  </w:num>
  <w:num w:numId="12">
    <w:abstractNumId w:val="114"/>
  </w:num>
  <w:num w:numId="13">
    <w:abstractNumId w:val="169"/>
  </w:num>
  <w:num w:numId="14">
    <w:abstractNumId w:val="19"/>
  </w:num>
  <w:num w:numId="15">
    <w:abstractNumId w:val="94"/>
  </w:num>
  <w:num w:numId="16">
    <w:abstractNumId w:val="194"/>
  </w:num>
  <w:num w:numId="17">
    <w:abstractNumId w:val="26"/>
  </w:num>
  <w:num w:numId="18">
    <w:abstractNumId w:val="11"/>
  </w:num>
  <w:num w:numId="19">
    <w:abstractNumId w:val="282"/>
  </w:num>
  <w:num w:numId="20">
    <w:abstractNumId w:val="202"/>
  </w:num>
  <w:num w:numId="21">
    <w:abstractNumId w:val="166"/>
  </w:num>
  <w:num w:numId="22">
    <w:abstractNumId w:val="181"/>
  </w:num>
  <w:num w:numId="23">
    <w:abstractNumId w:val="17"/>
  </w:num>
  <w:num w:numId="24">
    <w:abstractNumId w:val="171"/>
  </w:num>
  <w:num w:numId="25">
    <w:abstractNumId w:val="4"/>
  </w:num>
  <w:num w:numId="26">
    <w:abstractNumId w:val="275"/>
  </w:num>
  <w:num w:numId="27">
    <w:abstractNumId w:val="122"/>
  </w:num>
  <w:num w:numId="28">
    <w:abstractNumId w:val="7"/>
  </w:num>
  <w:num w:numId="29">
    <w:abstractNumId w:val="49"/>
  </w:num>
  <w:num w:numId="30">
    <w:abstractNumId w:val="61"/>
  </w:num>
  <w:num w:numId="31">
    <w:abstractNumId w:val="163"/>
  </w:num>
  <w:num w:numId="32">
    <w:abstractNumId w:val="55"/>
  </w:num>
  <w:num w:numId="33">
    <w:abstractNumId w:val="140"/>
  </w:num>
  <w:num w:numId="34">
    <w:abstractNumId w:val="0"/>
  </w:num>
  <w:num w:numId="35">
    <w:abstractNumId w:val="145"/>
  </w:num>
  <w:num w:numId="36">
    <w:abstractNumId w:val="83"/>
  </w:num>
  <w:num w:numId="37">
    <w:abstractNumId w:val="286"/>
  </w:num>
  <w:num w:numId="38">
    <w:abstractNumId w:val="63"/>
  </w:num>
  <w:num w:numId="39">
    <w:abstractNumId w:val="232"/>
  </w:num>
  <w:num w:numId="40">
    <w:abstractNumId w:val="284"/>
  </w:num>
  <w:num w:numId="41">
    <w:abstractNumId w:val="28"/>
  </w:num>
  <w:num w:numId="42">
    <w:abstractNumId w:val="18"/>
  </w:num>
  <w:num w:numId="43">
    <w:abstractNumId w:val="38"/>
  </w:num>
  <w:num w:numId="44">
    <w:abstractNumId w:val="238"/>
  </w:num>
  <w:num w:numId="45">
    <w:abstractNumId w:val="276"/>
  </w:num>
  <w:num w:numId="46">
    <w:abstractNumId w:val="106"/>
  </w:num>
  <w:num w:numId="47">
    <w:abstractNumId w:val="148"/>
  </w:num>
  <w:num w:numId="48">
    <w:abstractNumId w:val="188"/>
  </w:num>
  <w:num w:numId="49">
    <w:abstractNumId w:val="288"/>
  </w:num>
  <w:num w:numId="50">
    <w:abstractNumId w:val="283"/>
  </w:num>
  <w:num w:numId="51">
    <w:abstractNumId w:val="268"/>
  </w:num>
  <w:num w:numId="52">
    <w:abstractNumId w:val="247"/>
  </w:num>
  <w:num w:numId="53">
    <w:abstractNumId w:val="51"/>
  </w:num>
  <w:num w:numId="54">
    <w:abstractNumId w:val="23"/>
  </w:num>
  <w:num w:numId="55">
    <w:abstractNumId w:val="158"/>
  </w:num>
  <w:num w:numId="56">
    <w:abstractNumId w:val="64"/>
  </w:num>
  <w:num w:numId="57">
    <w:abstractNumId w:val="207"/>
  </w:num>
  <w:num w:numId="58">
    <w:abstractNumId w:val="72"/>
  </w:num>
  <w:num w:numId="59">
    <w:abstractNumId w:val="261"/>
  </w:num>
  <w:num w:numId="60">
    <w:abstractNumId w:val="242"/>
  </w:num>
  <w:num w:numId="61">
    <w:abstractNumId w:val="206"/>
  </w:num>
  <w:num w:numId="62">
    <w:abstractNumId w:val="34"/>
  </w:num>
  <w:num w:numId="63">
    <w:abstractNumId w:val="40"/>
  </w:num>
  <w:num w:numId="64">
    <w:abstractNumId w:val="146"/>
  </w:num>
  <w:num w:numId="65">
    <w:abstractNumId w:val="62"/>
  </w:num>
  <w:num w:numId="66">
    <w:abstractNumId w:val="271"/>
  </w:num>
  <w:num w:numId="67">
    <w:abstractNumId w:val="133"/>
  </w:num>
  <w:num w:numId="68">
    <w:abstractNumId w:val="150"/>
  </w:num>
  <w:num w:numId="69">
    <w:abstractNumId w:val="257"/>
  </w:num>
  <w:num w:numId="70">
    <w:abstractNumId w:val="156"/>
  </w:num>
  <w:num w:numId="71">
    <w:abstractNumId w:val="88"/>
  </w:num>
  <w:num w:numId="72">
    <w:abstractNumId w:val="46"/>
  </w:num>
  <w:num w:numId="73">
    <w:abstractNumId w:val="25"/>
  </w:num>
  <w:num w:numId="74">
    <w:abstractNumId w:val="220"/>
  </w:num>
  <w:num w:numId="75">
    <w:abstractNumId w:val="128"/>
  </w:num>
  <w:num w:numId="76">
    <w:abstractNumId w:val="265"/>
  </w:num>
  <w:num w:numId="77">
    <w:abstractNumId w:val="80"/>
  </w:num>
  <w:num w:numId="78">
    <w:abstractNumId w:val="57"/>
  </w:num>
  <w:num w:numId="79">
    <w:abstractNumId w:val="16"/>
  </w:num>
  <w:num w:numId="80">
    <w:abstractNumId w:val="270"/>
  </w:num>
  <w:num w:numId="81">
    <w:abstractNumId w:val="212"/>
  </w:num>
  <w:num w:numId="82">
    <w:abstractNumId w:val="186"/>
  </w:num>
  <w:num w:numId="83">
    <w:abstractNumId w:val="198"/>
  </w:num>
  <w:num w:numId="84">
    <w:abstractNumId w:val="209"/>
  </w:num>
  <w:num w:numId="85">
    <w:abstractNumId w:val="239"/>
  </w:num>
  <w:num w:numId="86">
    <w:abstractNumId w:val="170"/>
  </w:num>
  <w:num w:numId="87">
    <w:abstractNumId w:val="50"/>
  </w:num>
  <w:num w:numId="88">
    <w:abstractNumId w:val="96"/>
  </w:num>
  <w:num w:numId="89">
    <w:abstractNumId w:val="65"/>
  </w:num>
  <w:num w:numId="90">
    <w:abstractNumId w:val="126"/>
  </w:num>
  <w:num w:numId="91">
    <w:abstractNumId w:val="86"/>
  </w:num>
  <w:num w:numId="92">
    <w:abstractNumId w:val="230"/>
  </w:num>
  <w:num w:numId="93">
    <w:abstractNumId w:val="214"/>
  </w:num>
  <w:num w:numId="94">
    <w:abstractNumId w:val="37"/>
  </w:num>
  <w:num w:numId="95">
    <w:abstractNumId w:val="125"/>
  </w:num>
  <w:num w:numId="96">
    <w:abstractNumId w:val="215"/>
  </w:num>
  <w:num w:numId="97">
    <w:abstractNumId w:val="60"/>
  </w:num>
  <w:num w:numId="98">
    <w:abstractNumId w:val="143"/>
  </w:num>
  <w:num w:numId="99">
    <w:abstractNumId w:val="168"/>
  </w:num>
  <w:num w:numId="100">
    <w:abstractNumId w:val="71"/>
  </w:num>
  <w:num w:numId="101">
    <w:abstractNumId w:val="231"/>
  </w:num>
  <w:num w:numId="102">
    <w:abstractNumId w:val="5"/>
  </w:num>
  <w:num w:numId="103">
    <w:abstractNumId w:val="151"/>
  </w:num>
  <w:num w:numId="104">
    <w:abstractNumId w:val="226"/>
  </w:num>
  <w:num w:numId="105">
    <w:abstractNumId w:val="141"/>
  </w:num>
  <w:num w:numId="106">
    <w:abstractNumId w:val="130"/>
  </w:num>
  <w:num w:numId="107">
    <w:abstractNumId w:val="244"/>
  </w:num>
  <w:num w:numId="108">
    <w:abstractNumId w:val="20"/>
  </w:num>
  <w:num w:numId="109">
    <w:abstractNumId w:val="200"/>
  </w:num>
  <w:num w:numId="110">
    <w:abstractNumId w:val="129"/>
  </w:num>
  <w:num w:numId="111">
    <w:abstractNumId w:val="153"/>
  </w:num>
  <w:num w:numId="112">
    <w:abstractNumId w:val="29"/>
  </w:num>
  <w:num w:numId="113">
    <w:abstractNumId w:val="13"/>
  </w:num>
  <w:num w:numId="114">
    <w:abstractNumId w:val="155"/>
  </w:num>
  <w:num w:numId="115">
    <w:abstractNumId w:val="278"/>
  </w:num>
  <w:num w:numId="116">
    <w:abstractNumId w:val="233"/>
  </w:num>
  <w:num w:numId="117">
    <w:abstractNumId w:val="104"/>
  </w:num>
  <w:num w:numId="118">
    <w:abstractNumId w:val="196"/>
  </w:num>
  <w:num w:numId="119">
    <w:abstractNumId w:val="229"/>
  </w:num>
  <w:num w:numId="120">
    <w:abstractNumId w:val="222"/>
  </w:num>
  <w:num w:numId="121">
    <w:abstractNumId w:val="263"/>
  </w:num>
  <w:num w:numId="122">
    <w:abstractNumId w:val="240"/>
  </w:num>
  <w:num w:numId="123">
    <w:abstractNumId w:val="223"/>
  </w:num>
  <w:num w:numId="124">
    <w:abstractNumId w:val="121"/>
  </w:num>
  <w:num w:numId="125">
    <w:abstractNumId w:val="216"/>
  </w:num>
  <w:num w:numId="126">
    <w:abstractNumId w:val="41"/>
  </w:num>
  <w:num w:numId="127">
    <w:abstractNumId w:val="42"/>
  </w:num>
  <w:num w:numId="128">
    <w:abstractNumId w:val="167"/>
  </w:num>
  <w:num w:numId="129">
    <w:abstractNumId w:val="173"/>
  </w:num>
  <w:num w:numId="130">
    <w:abstractNumId w:val="124"/>
  </w:num>
  <w:num w:numId="131">
    <w:abstractNumId w:val="184"/>
  </w:num>
  <w:num w:numId="132">
    <w:abstractNumId w:val="1"/>
  </w:num>
  <w:num w:numId="133">
    <w:abstractNumId w:val="113"/>
  </w:num>
  <w:num w:numId="134">
    <w:abstractNumId w:val="43"/>
  </w:num>
  <w:num w:numId="135">
    <w:abstractNumId w:val="144"/>
  </w:num>
  <w:num w:numId="136">
    <w:abstractNumId w:val="176"/>
  </w:num>
  <w:num w:numId="137">
    <w:abstractNumId w:val="185"/>
  </w:num>
  <w:num w:numId="138">
    <w:abstractNumId w:val="174"/>
  </w:num>
  <w:num w:numId="139">
    <w:abstractNumId w:val="93"/>
  </w:num>
  <w:num w:numId="140">
    <w:abstractNumId w:val="142"/>
  </w:num>
  <w:num w:numId="141">
    <w:abstractNumId w:val="190"/>
  </w:num>
  <w:num w:numId="142">
    <w:abstractNumId w:val="39"/>
  </w:num>
  <w:num w:numId="143">
    <w:abstractNumId w:val="252"/>
  </w:num>
  <w:num w:numId="144">
    <w:abstractNumId w:val="227"/>
  </w:num>
  <w:num w:numId="145">
    <w:abstractNumId w:val="219"/>
  </w:num>
  <w:num w:numId="146">
    <w:abstractNumId w:val="210"/>
  </w:num>
  <w:num w:numId="147">
    <w:abstractNumId w:val="291"/>
  </w:num>
  <w:num w:numId="148">
    <w:abstractNumId w:val="266"/>
  </w:num>
  <w:num w:numId="149">
    <w:abstractNumId w:val="157"/>
  </w:num>
  <w:num w:numId="150">
    <w:abstractNumId w:val="237"/>
  </w:num>
  <w:num w:numId="151">
    <w:abstractNumId w:val="183"/>
  </w:num>
  <w:num w:numId="152">
    <w:abstractNumId w:val="279"/>
  </w:num>
  <w:num w:numId="153">
    <w:abstractNumId w:val="74"/>
  </w:num>
  <w:num w:numId="154">
    <w:abstractNumId w:val="117"/>
  </w:num>
  <w:num w:numId="155">
    <w:abstractNumId w:val="76"/>
  </w:num>
  <w:num w:numId="156">
    <w:abstractNumId w:val="258"/>
  </w:num>
  <w:num w:numId="157">
    <w:abstractNumId w:val="245"/>
  </w:num>
  <w:num w:numId="158">
    <w:abstractNumId w:val="110"/>
  </w:num>
  <w:num w:numId="159">
    <w:abstractNumId w:val="277"/>
  </w:num>
  <w:num w:numId="160">
    <w:abstractNumId w:val="75"/>
  </w:num>
  <w:num w:numId="161">
    <w:abstractNumId w:val="32"/>
  </w:num>
  <w:num w:numId="162">
    <w:abstractNumId w:val="123"/>
  </w:num>
  <w:num w:numId="163">
    <w:abstractNumId w:val="67"/>
  </w:num>
  <w:num w:numId="164">
    <w:abstractNumId w:val="73"/>
  </w:num>
  <w:num w:numId="165">
    <w:abstractNumId w:val="264"/>
  </w:num>
  <w:num w:numId="166">
    <w:abstractNumId w:val="134"/>
  </w:num>
  <w:num w:numId="167">
    <w:abstractNumId w:val="197"/>
  </w:num>
  <w:num w:numId="168">
    <w:abstractNumId w:val="87"/>
  </w:num>
  <w:num w:numId="169">
    <w:abstractNumId w:val="135"/>
  </w:num>
  <w:num w:numId="170">
    <w:abstractNumId w:val="274"/>
  </w:num>
  <w:num w:numId="171">
    <w:abstractNumId w:val="154"/>
  </w:num>
  <w:num w:numId="172">
    <w:abstractNumId w:val="90"/>
  </w:num>
  <w:num w:numId="173">
    <w:abstractNumId w:val="191"/>
  </w:num>
  <w:num w:numId="174">
    <w:abstractNumId w:val="3"/>
  </w:num>
  <w:num w:numId="175">
    <w:abstractNumId w:val="235"/>
  </w:num>
  <w:num w:numId="176">
    <w:abstractNumId w:val="33"/>
  </w:num>
  <w:num w:numId="177">
    <w:abstractNumId w:val="95"/>
  </w:num>
  <w:num w:numId="178">
    <w:abstractNumId w:val="92"/>
  </w:num>
  <w:num w:numId="179">
    <w:abstractNumId w:val="47"/>
  </w:num>
  <w:num w:numId="180">
    <w:abstractNumId w:val="53"/>
  </w:num>
  <w:num w:numId="181">
    <w:abstractNumId w:val="243"/>
  </w:num>
  <w:num w:numId="182">
    <w:abstractNumId w:val="241"/>
  </w:num>
  <w:num w:numId="183">
    <w:abstractNumId w:val="177"/>
  </w:num>
  <w:num w:numId="184">
    <w:abstractNumId w:val="162"/>
  </w:num>
  <w:num w:numId="185">
    <w:abstractNumId w:val="68"/>
  </w:num>
  <w:num w:numId="186">
    <w:abstractNumId w:val="147"/>
  </w:num>
  <w:num w:numId="187">
    <w:abstractNumId w:val="192"/>
  </w:num>
  <w:num w:numId="188">
    <w:abstractNumId w:val="254"/>
  </w:num>
  <w:num w:numId="189">
    <w:abstractNumId w:val="99"/>
  </w:num>
  <w:num w:numId="190">
    <w:abstractNumId w:val="116"/>
  </w:num>
  <w:num w:numId="191">
    <w:abstractNumId w:val="195"/>
  </w:num>
  <w:num w:numId="192">
    <w:abstractNumId w:val="108"/>
  </w:num>
  <w:num w:numId="193">
    <w:abstractNumId w:val="56"/>
  </w:num>
  <w:num w:numId="194">
    <w:abstractNumId w:val="211"/>
  </w:num>
  <w:num w:numId="195">
    <w:abstractNumId w:val="59"/>
  </w:num>
  <w:num w:numId="196">
    <w:abstractNumId w:val="203"/>
  </w:num>
  <w:num w:numId="197">
    <w:abstractNumId w:val="82"/>
  </w:num>
  <w:num w:numId="198">
    <w:abstractNumId w:val="260"/>
  </w:num>
  <w:num w:numId="199">
    <w:abstractNumId w:val="172"/>
  </w:num>
  <w:num w:numId="200">
    <w:abstractNumId w:val="139"/>
  </w:num>
  <w:num w:numId="201">
    <w:abstractNumId w:val="204"/>
  </w:num>
  <w:num w:numId="202">
    <w:abstractNumId w:val="98"/>
  </w:num>
  <w:num w:numId="203">
    <w:abstractNumId w:val="269"/>
  </w:num>
  <w:num w:numId="204">
    <w:abstractNumId w:val="175"/>
  </w:num>
  <w:num w:numId="205">
    <w:abstractNumId w:val="52"/>
  </w:num>
  <w:num w:numId="206">
    <w:abstractNumId w:val="290"/>
  </w:num>
  <w:num w:numId="207">
    <w:abstractNumId w:val="48"/>
  </w:num>
  <w:num w:numId="208">
    <w:abstractNumId w:val="287"/>
  </w:num>
  <w:num w:numId="209">
    <w:abstractNumId w:val="289"/>
  </w:num>
  <w:num w:numId="210">
    <w:abstractNumId w:val="161"/>
  </w:num>
  <w:num w:numId="211">
    <w:abstractNumId w:val="109"/>
  </w:num>
  <w:num w:numId="212">
    <w:abstractNumId w:val="180"/>
  </w:num>
  <w:num w:numId="213">
    <w:abstractNumId w:val="12"/>
  </w:num>
  <w:num w:numId="214">
    <w:abstractNumId w:val="21"/>
  </w:num>
  <w:num w:numId="215">
    <w:abstractNumId w:val="78"/>
  </w:num>
  <w:num w:numId="216">
    <w:abstractNumId w:val="9"/>
  </w:num>
  <w:num w:numId="217">
    <w:abstractNumId w:val="149"/>
  </w:num>
  <w:num w:numId="218">
    <w:abstractNumId w:val="89"/>
  </w:num>
  <w:num w:numId="219">
    <w:abstractNumId w:val="112"/>
  </w:num>
  <w:num w:numId="220">
    <w:abstractNumId w:val="187"/>
  </w:num>
  <w:num w:numId="221">
    <w:abstractNumId w:val="91"/>
  </w:num>
  <w:num w:numId="222">
    <w:abstractNumId w:val="159"/>
  </w:num>
  <w:num w:numId="223">
    <w:abstractNumId w:val="281"/>
  </w:num>
  <w:num w:numId="224">
    <w:abstractNumId w:val="255"/>
  </w:num>
  <w:num w:numId="225">
    <w:abstractNumId w:val="111"/>
  </w:num>
  <w:num w:numId="226">
    <w:abstractNumId w:val="127"/>
  </w:num>
  <w:num w:numId="227">
    <w:abstractNumId w:val="35"/>
  </w:num>
  <w:num w:numId="228">
    <w:abstractNumId w:val="103"/>
  </w:num>
  <w:num w:numId="229">
    <w:abstractNumId w:val="118"/>
  </w:num>
  <w:num w:numId="230">
    <w:abstractNumId w:val="182"/>
  </w:num>
  <w:num w:numId="231">
    <w:abstractNumId w:val="249"/>
  </w:num>
  <w:num w:numId="232">
    <w:abstractNumId w:val="22"/>
  </w:num>
  <w:num w:numId="233">
    <w:abstractNumId w:val="15"/>
  </w:num>
  <w:num w:numId="234">
    <w:abstractNumId w:val="107"/>
  </w:num>
  <w:num w:numId="235">
    <w:abstractNumId w:val="208"/>
  </w:num>
  <w:num w:numId="236">
    <w:abstractNumId w:val="69"/>
  </w:num>
  <w:num w:numId="237">
    <w:abstractNumId w:val="54"/>
  </w:num>
  <w:num w:numId="238">
    <w:abstractNumId w:val="45"/>
  </w:num>
  <w:num w:numId="239">
    <w:abstractNumId w:val="259"/>
  </w:num>
  <w:num w:numId="240">
    <w:abstractNumId w:val="262"/>
  </w:num>
  <w:num w:numId="241">
    <w:abstractNumId w:val="101"/>
  </w:num>
  <w:num w:numId="242">
    <w:abstractNumId w:val="119"/>
  </w:num>
  <w:num w:numId="243">
    <w:abstractNumId w:val="30"/>
  </w:num>
  <w:num w:numId="244">
    <w:abstractNumId w:val="248"/>
  </w:num>
  <w:num w:numId="245">
    <w:abstractNumId w:val="70"/>
  </w:num>
  <w:num w:numId="246">
    <w:abstractNumId w:val="131"/>
  </w:num>
  <w:num w:numId="247">
    <w:abstractNumId w:val="85"/>
  </w:num>
  <w:num w:numId="248">
    <w:abstractNumId w:val="285"/>
  </w:num>
  <w:num w:numId="249">
    <w:abstractNumId w:val="120"/>
  </w:num>
  <w:num w:numId="250">
    <w:abstractNumId w:val="292"/>
  </w:num>
  <w:num w:numId="251">
    <w:abstractNumId w:val="221"/>
  </w:num>
  <w:num w:numId="252">
    <w:abstractNumId w:val="250"/>
  </w:num>
  <w:num w:numId="253">
    <w:abstractNumId w:val="27"/>
  </w:num>
  <w:num w:numId="254">
    <w:abstractNumId w:val="44"/>
  </w:num>
  <w:num w:numId="255">
    <w:abstractNumId w:val="152"/>
  </w:num>
  <w:num w:numId="256">
    <w:abstractNumId w:val="97"/>
  </w:num>
  <w:num w:numId="257">
    <w:abstractNumId w:val="165"/>
  </w:num>
  <w:num w:numId="258">
    <w:abstractNumId w:val="6"/>
  </w:num>
  <w:num w:numId="259">
    <w:abstractNumId w:val="66"/>
  </w:num>
  <w:num w:numId="260">
    <w:abstractNumId w:val="178"/>
  </w:num>
  <w:num w:numId="261">
    <w:abstractNumId w:val="272"/>
  </w:num>
  <w:num w:numId="262">
    <w:abstractNumId w:val="256"/>
  </w:num>
  <w:num w:numId="263">
    <w:abstractNumId w:val="58"/>
  </w:num>
  <w:num w:numId="264">
    <w:abstractNumId w:val="115"/>
  </w:num>
  <w:num w:numId="265">
    <w:abstractNumId w:val="81"/>
  </w:num>
  <w:num w:numId="266">
    <w:abstractNumId w:val="293"/>
  </w:num>
  <w:num w:numId="267">
    <w:abstractNumId w:val="84"/>
  </w:num>
  <w:num w:numId="268">
    <w:abstractNumId w:val="218"/>
  </w:num>
  <w:num w:numId="269">
    <w:abstractNumId w:val="24"/>
  </w:num>
  <w:num w:numId="270">
    <w:abstractNumId w:val="2"/>
  </w:num>
  <w:num w:numId="271">
    <w:abstractNumId w:val="217"/>
  </w:num>
  <w:num w:numId="272">
    <w:abstractNumId w:val="102"/>
  </w:num>
  <w:num w:numId="273">
    <w:abstractNumId w:val="280"/>
  </w:num>
  <w:num w:numId="274">
    <w:abstractNumId w:val="137"/>
  </w:num>
  <w:num w:numId="275">
    <w:abstractNumId w:val="228"/>
  </w:num>
  <w:num w:numId="276">
    <w:abstractNumId w:val="273"/>
  </w:num>
  <w:num w:numId="277">
    <w:abstractNumId w:val="10"/>
  </w:num>
  <w:num w:numId="278">
    <w:abstractNumId w:val="14"/>
  </w:num>
  <w:num w:numId="279">
    <w:abstractNumId w:val="179"/>
  </w:num>
  <w:num w:numId="280">
    <w:abstractNumId w:val="8"/>
  </w:num>
  <w:num w:numId="281">
    <w:abstractNumId w:val="132"/>
  </w:num>
  <w:num w:numId="282">
    <w:abstractNumId w:val="205"/>
  </w:num>
  <w:num w:numId="283">
    <w:abstractNumId w:val="236"/>
  </w:num>
  <w:num w:numId="284">
    <w:abstractNumId w:val="138"/>
  </w:num>
  <w:num w:numId="285">
    <w:abstractNumId w:val="199"/>
  </w:num>
  <w:num w:numId="286">
    <w:abstractNumId w:val="224"/>
  </w:num>
  <w:num w:numId="287">
    <w:abstractNumId w:val="160"/>
  </w:num>
  <w:num w:numId="288">
    <w:abstractNumId w:val="225"/>
  </w:num>
  <w:num w:numId="289">
    <w:abstractNumId w:val="105"/>
  </w:num>
  <w:num w:numId="290">
    <w:abstractNumId w:val="136"/>
  </w:num>
  <w:num w:numId="291">
    <w:abstractNumId w:val="213"/>
  </w:num>
  <w:num w:numId="292">
    <w:abstractNumId w:val="77"/>
  </w:num>
  <w:num w:numId="293">
    <w:abstractNumId w:val="253"/>
  </w:num>
  <w:num w:numId="294">
    <w:abstractNumId w:val="246"/>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386"/>
    <w:rsid w:val="007D696F"/>
    <w:rsid w:val="008705CA"/>
    <w:rsid w:val="008E47F2"/>
    <w:rsid w:val="00F369B6"/>
    <w:rsid w:val="00F43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CDE03B-DD34-445B-97A4-F19C84981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after="0" w:line="240" w:lineRule="auto"/>
      <w:ind w:left="432" w:hanging="432"/>
      <w:jc w:val="both"/>
      <w:outlineLvl w:val="0"/>
    </w:pPr>
    <w:rPr>
      <w:rFonts w:ascii="Arial" w:eastAsia="Arial" w:hAnsi="Arial" w:cs="Arial"/>
      <w:sz w:val="24"/>
      <w:szCs w:val="24"/>
      <w:u w:val="single"/>
    </w:rPr>
  </w:style>
  <w:style w:type="paragraph" w:styleId="Heading2">
    <w:name w:val="heading 2"/>
    <w:basedOn w:val="Normal"/>
    <w:next w:val="Normal"/>
    <w:uiPriority w:val="9"/>
    <w:semiHidden/>
    <w:unhideWhenUsed/>
    <w:qFormat/>
    <w:pPr>
      <w:keepNext/>
      <w:spacing w:after="0" w:line="240" w:lineRule="auto"/>
      <w:ind w:left="576" w:hanging="576"/>
      <w:jc w:val="both"/>
      <w:outlineLvl w:val="1"/>
    </w:pPr>
    <w:rPr>
      <w:rFonts w:ascii="Arial" w:eastAsia="Arial" w:hAnsi="Arial" w:cs="Arial"/>
      <w:b/>
      <w:sz w:val="24"/>
      <w:szCs w:val="24"/>
    </w:rPr>
  </w:style>
  <w:style w:type="paragraph" w:styleId="Heading3">
    <w:name w:val="heading 3"/>
    <w:basedOn w:val="Normal"/>
    <w:next w:val="Normal"/>
    <w:uiPriority w:val="9"/>
    <w:semiHidden/>
    <w:unhideWhenUsed/>
    <w:qFormat/>
    <w:pPr>
      <w:keepNext/>
      <w:spacing w:after="0" w:line="240" w:lineRule="auto"/>
      <w:ind w:left="720" w:hanging="720"/>
      <w:jc w:val="both"/>
      <w:outlineLvl w:val="2"/>
    </w:pPr>
    <w:rPr>
      <w:rFonts w:ascii="Arial" w:eastAsia="Arial" w:hAnsi="Arial" w:cs="Arial"/>
      <w:b/>
      <w:sz w:val="24"/>
      <w:szCs w:val="24"/>
    </w:rPr>
  </w:style>
  <w:style w:type="paragraph" w:styleId="Heading4">
    <w:name w:val="heading 4"/>
    <w:basedOn w:val="Normal"/>
    <w:next w:val="Normal"/>
    <w:uiPriority w:val="9"/>
    <w:semiHidden/>
    <w:unhideWhenUsed/>
    <w:qFormat/>
    <w:pPr>
      <w:keepNext/>
      <w:spacing w:before="240" w:after="60" w:line="240" w:lineRule="auto"/>
      <w:ind w:left="864" w:hanging="864"/>
      <w:outlineLvl w:val="3"/>
    </w:pPr>
    <w:rPr>
      <w:rFonts w:ascii="Arial" w:eastAsia="Arial" w:hAnsi="Arial" w:cs="Arial"/>
      <w:b/>
      <w:sz w:val="24"/>
      <w:szCs w:val="24"/>
    </w:rPr>
  </w:style>
  <w:style w:type="paragraph" w:styleId="Heading5">
    <w:name w:val="heading 5"/>
    <w:basedOn w:val="Normal"/>
    <w:next w:val="Normal"/>
    <w:uiPriority w:val="9"/>
    <w:semiHidden/>
    <w:unhideWhenUsed/>
    <w:qFormat/>
    <w:pPr>
      <w:spacing w:before="240" w:after="60" w:line="240" w:lineRule="auto"/>
      <w:ind w:left="1008" w:hanging="1008"/>
      <w:outlineLvl w:val="4"/>
    </w:pPr>
    <w:rPr>
      <w:rFonts w:ascii="Arial" w:eastAsia="Arial" w:hAnsi="Arial" w:cs="Arial"/>
    </w:rPr>
  </w:style>
  <w:style w:type="paragraph" w:styleId="Heading6">
    <w:name w:val="heading 6"/>
    <w:basedOn w:val="Normal"/>
    <w:next w:val="Normal"/>
    <w:uiPriority w:val="9"/>
    <w:semiHidden/>
    <w:unhideWhenUsed/>
    <w:qFormat/>
    <w:pPr>
      <w:spacing w:before="240" w:after="60" w:line="240" w:lineRule="auto"/>
      <w:ind w:left="1152" w:hanging="1152"/>
      <w:outlineLvl w:val="5"/>
    </w:pPr>
    <w:rPr>
      <w:rFonts w:ascii="Times New Roman" w:eastAsia="Times New Roman" w:hAnsi="Times New Roman" w:cs="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center"/>
    </w:pPr>
    <w:rPr>
      <w:rFonts w:ascii="Arial" w:eastAsia="Arial" w:hAnsi="Arial" w:cs="Arial"/>
      <w:b/>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1"/>
      <w:szCs w:val="21"/>
    </w:rPr>
    <w:tblPr>
      <w:tblStyleRowBandSize w:val="1"/>
      <w:tblStyleColBandSize w:val="1"/>
      <w:tblCellMar>
        <w:top w:w="15" w:type="dxa"/>
        <w:left w:w="106" w:type="dxa"/>
        <w:bottom w:w="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gov.wales/all-wales-attendance-framework" TargetMode="External"/><Relationship Id="rId21" Type="http://schemas.openxmlformats.org/officeDocument/2006/relationships/image" Target="media/image83.png"/><Relationship Id="rId42" Type="http://schemas.openxmlformats.org/officeDocument/2006/relationships/image" Target="media/image62.png"/><Relationship Id="rId63" Type="http://schemas.openxmlformats.org/officeDocument/2006/relationships/hyperlink" Target="https://www.iicsa.org.uk/" TargetMode="External"/><Relationship Id="rId84" Type="http://schemas.openxmlformats.org/officeDocument/2006/relationships/hyperlink" Target="https://www.gov.wales/peer-peer-sexual-harassment-education-settings-action-plan-html" TargetMode="External"/><Relationship Id="rId138" Type="http://schemas.openxmlformats.org/officeDocument/2006/relationships/hyperlink" Target="https://www.gov.wales/sites/default/files/publications/2020-10/guidance-for-education-settings-on-peer-sexual-abuse-exploitation-and-harmful-sexual-behaviour.pdf" TargetMode="External"/><Relationship Id="rId107" Type="http://schemas.openxmlformats.org/officeDocument/2006/relationships/hyperlink" Target="https://llyw.cymru/cynnwys-chynorthwyo-disgyblion-canllawiau-ar-gyfer-ysgolion-ac-awdurdodau-lleol?_ga=2.113984324.2125360496.1629992930-1507160492.1623415156" TargetMode="External"/><Relationship Id="rId11" Type="http://schemas.openxmlformats.org/officeDocument/2006/relationships/hyperlink" Target="mailto:Thomas.noaks3@cardiff.gov.uk" TargetMode="External"/><Relationship Id="rId32" Type="http://schemas.openxmlformats.org/officeDocument/2006/relationships/image" Target="media/image97.png"/><Relationship Id="rId53" Type="http://schemas.openxmlformats.org/officeDocument/2006/relationships/image" Target="media/image82.png"/><Relationship Id="rId74" Type="http://schemas.openxmlformats.org/officeDocument/2006/relationships/hyperlink" Target="http://vmweb22.cardiff.gov.uk/cis/viewdocument.php?id=59237" TargetMode="External"/><Relationship Id="rId128" Type="http://schemas.openxmlformats.org/officeDocument/2006/relationships/hyperlink" Target="https://gov.wales/school-complaints-procedures-guidance" TargetMode="External"/><Relationship Id="rId149" Type="http://schemas.openxmlformats.org/officeDocument/2006/relationships/hyperlink" Target="https://assets.publishing.service.gov.uk/government/uploads/system/uploads/attachment_data/file/1016817/6.7166_HO_FBIS_BN_O__Leaflet_A4_FINAL_080321_WEB.pdf" TargetMode="External"/><Relationship Id="rId5" Type="http://schemas.openxmlformats.org/officeDocument/2006/relationships/footnotes" Target="footnotes.xml"/><Relationship Id="rId95" Type="http://schemas.openxmlformats.org/officeDocument/2006/relationships/hyperlink" Target="https://gov.wales/sites/default/files/publications/2018-03/self-assessment-tool-respect-and-resilience.pdf" TargetMode="External"/><Relationship Id="rId22" Type="http://schemas.openxmlformats.org/officeDocument/2006/relationships/image" Target="media/image52.png"/><Relationship Id="rId27" Type="http://schemas.openxmlformats.org/officeDocument/2006/relationships/image" Target="media/image86.png"/><Relationship Id="rId43" Type="http://schemas.openxmlformats.org/officeDocument/2006/relationships/image" Target="media/image93.png"/><Relationship Id="rId48" Type="http://schemas.openxmlformats.org/officeDocument/2006/relationships/image" Target="media/image103.png"/><Relationship Id="rId64" Type="http://schemas.openxmlformats.org/officeDocument/2006/relationships/hyperlink" Target="https://www.iicsa.org.uk/" TargetMode="External"/><Relationship Id="rId69" Type="http://schemas.openxmlformats.org/officeDocument/2006/relationships/hyperlink" Target="https://gov.wales/sites/default/files/publications/2018-03/safe-and-effective-intervention-use-of-reasonable-force-and-searching-for-weapons.pdf" TargetMode="External"/><Relationship Id="rId113" Type="http://schemas.openxmlformats.org/officeDocument/2006/relationships/hyperlink" Target="https://gov.wales/effective-managed-moves-children-and-young-people-guidance-local-authorities" TargetMode="External"/><Relationship Id="rId118" Type="http://schemas.openxmlformats.org/officeDocument/2006/relationships/hyperlink" Target="https://llyw.cymru/fframwaith-presenoldeb-ar-gyfer-cymru-gyfan?_ga=2.47884004.2125360496.1629992930-1507160492.1623415156" TargetMode="External"/><Relationship Id="rId134" Type="http://schemas.openxmlformats.org/officeDocument/2006/relationships/hyperlink" Target="https://gov.wales/healthy-eating-schools-nutritional-standards-and-requirements-wales-regulations-equality-impact" TargetMode="External"/><Relationship Id="rId139" Type="http://schemas.openxmlformats.org/officeDocument/2006/relationships/hyperlink" Target="https://gov.wales/substance-misuse-education-guidance" TargetMode="External"/><Relationship Id="rId80" Type="http://schemas.openxmlformats.org/officeDocument/2006/relationships/hyperlink" Target="https://digitalservices.south-wales.police.uk/cy/all-wales-prevent-partners-referral-form-welsh/" TargetMode="External"/><Relationship Id="rId85" Type="http://schemas.openxmlformats.org/officeDocument/2006/relationships/hyperlink" Target="https://www.csacentre.org.uk/research-resources/practice-resources/helping-education-settings-identify-and-respond-to-concerns/" TargetMode="External"/><Relationship Id="rId150" Type="http://schemas.openxmlformats.org/officeDocument/2006/relationships/hyperlink" Target="https://irms.org.uk/page/SchoolsToolkit" TargetMode="External"/><Relationship Id="rId12" Type="http://schemas.openxmlformats.org/officeDocument/2006/relationships/hyperlink" Target="mailto:Nicola.Winstanley@cardiff.gov.uk" TargetMode="External"/><Relationship Id="rId17" Type="http://schemas.openxmlformats.org/officeDocument/2006/relationships/image" Target="media/image107.png"/><Relationship Id="rId33" Type="http://schemas.openxmlformats.org/officeDocument/2006/relationships/image" Target="media/image104.png"/><Relationship Id="rId38" Type="http://schemas.openxmlformats.org/officeDocument/2006/relationships/image" Target="media/image75.png"/><Relationship Id="rId59" Type="http://schemas.openxmlformats.org/officeDocument/2006/relationships/hyperlink" Target="https://www.safeguarding.wales/chi/c6/c6.p6.html%20%20HYPERLINK%20%22https://www.safeguarding.wales/chi/c6/c6.p6.html" TargetMode="External"/><Relationship Id="rId103" Type="http://schemas.openxmlformats.org/officeDocument/2006/relationships/hyperlink" Target="https://gov.wales/sites/default/files/publications/2018-07/accident-disease-recording-and-reporting-guidance-for-contracted-provision.pdf" TargetMode="External"/><Relationship Id="rId108" Type="http://schemas.openxmlformats.org/officeDocument/2006/relationships/hyperlink" Target="https://gov.wales/additional-learning-needs-and-education-tribunal-wales-act" TargetMode="External"/><Relationship Id="rId124" Type="http://schemas.openxmlformats.org/officeDocument/2006/relationships/hyperlink" Target="https://llyw.cymru/anghenion-addysgol-arbennig-cod-ymarfer?_ga=2.215582292.2125360496.1629992930-1507160492.1623415156" TargetMode="External"/><Relationship Id="rId129" Type="http://schemas.openxmlformats.org/officeDocument/2006/relationships/hyperlink" Target="https://llyw.cymru/gweithdrefnau-cwyno-ysgolion-canllawiau?_ga=2.43689062.2125360496.1629992930-1507160492.1623415156" TargetMode="External"/><Relationship Id="rId54" Type="http://schemas.openxmlformats.org/officeDocument/2006/relationships/image" Target="media/image100.png"/><Relationship Id="rId70" Type="http://schemas.openxmlformats.org/officeDocument/2006/relationships/hyperlink" Target="https://docs.google.com/document/d/1Z76rN30XCwdakRiousWjMoCWRfmEzLF_6Rzvz9Q0huA/edit" TargetMode="External"/><Relationship Id="rId75" Type="http://schemas.openxmlformats.org/officeDocument/2006/relationships/hyperlink" Target="https://learning.nspcc.org.uk/child-protection-system/gillick-competence-fraser-guidelines" TargetMode="External"/><Relationship Id="rId91" Type="http://schemas.openxmlformats.org/officeDocument/2006/relationships/image" Target="media/image9.png"/><Relationship Id="rId96" Type="http://schemas.openxmlformats.org/officeDocument/2006/relationships/hyperlink" Target="https://www.llyw.cymru/sites/default/files/publications/2018-03/pecyn-hunanasesu-gwrthsafiad-a-pharch.pdf" TargetMode="External"/><Relationship Id="rId140" Type="http://schemas.openxmlformats.org/officeDocument/2006/relationships/hyperlink" Target="https://llyw.cymru/addysg-camddefnyddio-sylweddau-canllawiau?_ga=2.38365024.2125360496.1629992930-1507160492.1623415156" TargetMode="External"/><Relationship Id="rId145" Type="http://schemas.openxmlformats.org/officeDocument/2006/relationships/hyperlink" Target="https://gov.wales/school-admission-appeals-code"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10.png"/><Relationship Id="rId28" Type="http://schemas.openxmlformats.org/officeDocument/2006/relationships/image" Target="media/image111.png"/><Relationship Id="rId49" Type="http://schemas.openxmlformats.org/officeDocument/2006/relationships/image" Target="media/image76.png"/><Relationship Id="rId114" Type="http://schemas.openxmlformats.org/officeDocument/2006/relationships/hyperlink" Target="https://llyw.cymru/defnydd-effeithiol-o-symudiadau-wediu-rheoli-i-blant-phobl-ifanc-canllawiau-i-awdurdodau-lleol?_ga=2.117590090.2125360496.1629992930-1507160492.1623415156" TargetMode="External"/><Relationship Id="rId119" Type="http://schemas.openxmlformats.org/officeDocument/2006/relationships/hyperlink" Target="https://gov.wales/educational-psychologist-guidance" TargetMode="External"/><Relationship Id="rId44" Type="http://schemas.openxmlformats.org/officeDocument/2006/relationships/image" Target="media/image105.png"/><Relationship Id="rId60" Type="http://schemas.openxmlformats.org/officeDocument/2006/relationships/hyperlink" Target="https://www.safeguarding.wales/chi/c6/c6.p2.html" TargetMode="External"/><Relationship Id="rId65" Type="http://schemas.openxmlformats.org/officeDocument/2006/relationships/image" Target="media/image4.png"/><Relationship Id="rId81" Type="http://schemas.openxmlformats.org/officeDocument/2006/relationships/hyperlink" Target="https://www.cardiff.gov.uk/ENG/resident/Schools-and-learning/Schools/Bullying/Documents/Final%20RRE%20guidance%20for%20schools%20Nov%202021%20Eng%20(1).pdf" TargetMode="External"/><Relationship Id="rId86" Type="http://schemas.openxmlformats.org/officeDocument/2006/relationships/hyperlink" Target="https://www.csacentre.org.uk/research-resources/practice-resources/helping-education-settings-identify-and-respond-to-concerns/" TargetMode="External"/><Relationship Id="rId130" Type="http://schemas.openxmlformats.org/officeDocument/2006/relationships/hyperlink" Target="https://gov.wales/disciplinary-and-dismissal-procedures-school-staff" TargetMode="External"/><Relationship Id="rId135" Type="http://schemas.openxmlformats.org/officeDocument/2006/relationships/hyperlink" Target="https://llyw.cymru/rheoliadau-bwytan-iach-mewn-ysgolion-gofynion-safonau-maeth-cymru-asesiad-or-effaith-ar?_ga=2.43729638.2125360496.1629992930-1507160492.1623415156" TargetMode="External"/><Relationship Id="rId151" Type="http://schemas.openxmlformats.org/officeDocument/2006/relationships/hyperlink" Target="https://www.teamteach.co.uk/" TargetMode="External"/><Relationship Id="rId13" Type="http://schemas.openxmlformats.org/officeDocument/2006/relationships/footer" Target="footer1.xml"/><Relationship Id="rId18" Type="http://schemas.openxmlformats.org/officeDocument/2006/relationships/image" Target="media/image54.png"/><Relationship Id="rId39" Type="http://schemas.openxmlformats.org/officeDocument/2006/relationships/image" Target="media/image102.png"/><Relationship Id="rId109" Type="http://schemas.openxmlformats.org/officeDocument/2006/relationships/hyperlink" Target="https://llyw.cymru/deddf-anghenion-dysgu-ychwanegol-ar-tribiwnlys-addysg-cymru?_ga=2.109857606.2125360496.1629992930-1507160492.1623415156" TargetMode="External"/><Relationship Id="rId34" Type="http://schemas.openxmlformats.org/officeDocument/2006/relationships/image" Target="media/image94.png"/><Relationship Id="rId50" Type="http://schemas.openxmlformats.org/officeDocument/2006/relationships/image" Target="media/image55.png"/><Relationship Id="rId55" Type="http://schemas.openxmlformats.org/officeDocument/2006/relationships/image" Target="media/image50.png"/><Relationship Id="rId76" Type="http://schemas.openxmlformats.org/officeDocument/2006/relationships/hyperlink" Target="https://learning.nspcc.org.uk/child-protection-system/gillick-competence-fraser-guidelines" TargetMode="External"/><Relationship Id="rId97" Type="http://schemas.openxmlformats.org/officeDocument/2006/relationships/hyperlink" Target="https://assets.publishing.service.gov.uk/government/uploads/system/uploads/attachment_data/file/783596/VAWG_Strategy_Refresh_Web_Accessible.pdf" TargetMode="External"/><Relationship Id="rId104" Type="http://schemas.openxmlformats.org/officeDocument/2006/relationships/hyperlink" Target="https://gov.wales/health-and-safety-management-code-practice-contracted-provision" TargetMode="External"/><Relationship Id="rId120" Type="http://schemas.openxmlformats.org/officeDocument/2006/relationships/hyperlink" Target="https://llyw.cymru/seicolegydd-addysgol-canllawiau?_ga=2.4409456.2125360496.1629992930-1507160492.1623415156" TargetMode="External"/><Relationship Id="rId125" Type="http://schemas.openxmlformats.org/officeDocument/2006/relationships/hyperlink" Target="https://gov.wales/raising-ambitions-and-educational-attainment-children-who-are-looked-after" TargetMode="External"/><Relationship Id="rId141" Type="http://schemas.openxmlformats.org/officeDocument/2006/relationships/hyperlink" Target="https://gov.wales/common-transfer-system-cts-and-s2s-guidance-schools" TargetMode="External"/><Relationship Id="rId146" Type="http://schemas.openxmlformats.org/officeDocument/2006/relationships/hyperlink" Target="https://llyw.cymru/y-cod-apelau-derbyn-i-ysgolion?_ga=2.50431850.2125360496.1629992930-1507160492.1623415156" TargetMode="External"/><Relationship Id="rId7" Type="http://schemas.openxmlformats.org/officeDocument/2006/relationships/image" Target="media/image1.png"/><Relationship Id="rId71" Type="http://schemas.openxmlformats.org/officeDocument/2006/relationships/hyperlink" Target="https://docs.google.com/document/d/1QGidORgY_Vun7Uv9dhfXcmLCh7guHZUg9WuXnt1RjTs/edit" TargetMode="External"/><Relationship Id="rId92" Type="http://schemas.openxmlformats.org/officeDocument/2006/relationships/hyperlink" Target="https://gov.wales/keeping-learners-safe" TargetMode="External"/><Relationship Id="rId2" Type="http://schemas.openxmlformats.org/officeDocument/2006/relationships/styles" Target="styles.xml"/><Relationship Id="rId29" Type="http://schemas.openxmlformats.org/officeDocument/2006/relationships/image" Target="media/image95.png"/><Relationship Id="rId24" Type="http://schemas.openxmlformats.org/officeDocument/2006/relationships/image" Target="media/image108.png"/><Relationship Id="rId40" Type="http://schemas.openxmlformats.org/officeDocument/2006/relationships/image" Target="media/image106.png"/><Relationship Id="rId45" Type="http://schemas.openxmlformats.org/officeDocument/2006/relationships/image" Target="media/image73.png"/><Relationship Id="rId66" Type="http://schemas.openxmlformats.org/officeDocument/2006/relationships/hyperlink" Target="https://gov.wales/sites/default/files/publications/2019-07/working-together-to-safeguard-people-information-sharing-to-safeguard-children.pdf" TargetMode="External"/><Relationship Id="rId87" Type="http://schemas.openxmlformats.org/officeDocument/2006/relationships/image" Target="media/image6.png"/><Relationship Id="rId110" Type="http://schemas.openxmlformats.org/officeDocument/2006/relationships/hyperlink" Target="https://gov.wales/sites/default/files/publications/2018-03/guidance-on-penalty-notices-for-regular-non-attendance-at-school.pdf" TargetMode="External"/><Relationship Id="rId115" Type="http://schemas.openxmlformats.org/officeDocument/2006/relationships/hyperlink" Target="https://gov.wales/exclusion-schools-and-pupil-referral-units-pru" TargetMode="External"/><Relationship Id="rId131" Type="http://schemas.openxmlformats.org/officeDocument/2006/relationships/hyperlink" Target="https://llyw.cymru/gweithdrefnau-disgyblu-diswyddo-staff-ysgol?_ga=2.215642068.2125360496.1629992930-1507160492.1623415156" TargetMode="External"/><Relationship Id="rId136" Type="http://schemas.openxmlformats.org/officeDocument/2006/relationships/hyperlink" Target="https://gov.wales/free-breakfast-primary-schools" TargetMode="External"/><Relationship Id="rId61" Type="http://schemas.openxmlformats.org/officeDocument/2006/relationships/hyperlink" Target="https://www.safeguarding.wales/chi/c6/c6.p3.html" TargetMode="External"/><Relationship Id="rId82" Type="http://schemas.openxmlformats.org/officeDocument/2006/relationships/hyperlink" Target="https://www.gov.wales/sites/default/files/publications/2019-11/rights-respect-equality-statutory-guidance-for-governing-bodies-of-maintained-schools.pdf" TargetMode="External"/><Relationship Id="rId152" Type="http://schemas.openxmlformats.org/officeDocument/2006/relationships/fontTable" Target="fontTable.xml"/><Relationship Id="rId19" Type="http://schemas.openxmlformats.org/officeDocument/2006/relationships/image" Target="media/image58.png"/><Relationship Id="rId14" Type="http://schemas.openxmlformats.org/officeDocument/2006/relationships/footer" Target="footer2.xml"/><Relationship Id="rId30" Type="http://schemas.openxmlformats.org/officeDocument/2006/relationships/image" Target="media/image109.png"/><Relationship Id="rId35" Type="http://schemas.openxmlformats.org/officeDocument/2006/relationships/image" Target="media/image61.png"/><Relationship Id="rId56" Type="http://schemas.openxmlformats.org/officeDocument/2006/relationships/image" Target="media/image92.png"/><Relationship Id="rId77" Type="http://schemas.openxmlformats.org/officeDocument/2006/relationships/hyperlink" Target="https://www.gov.uk/government/publications/mandatory-reporting-of-female-genital-mutilation-procedural-information" TargetMode="External"/><Relationship Id="rId100" Type="http://schemas.openxmlformats.org/officeDocument/2006/relationships/hyperlink" Target="https://www.llyw.cymru/anffurfio-organau-cenhedlu-benywod-canllawiau-i-weithwyr-proffesiynol" TargetMode="External"/><Relationship Id="rId105" Type="http://schemas.openxmlformats.org/officeDocument/2006/relationships/hyperlink" Target="https://llyw.cymru/rheoli-iechyd-diogelwch-cod-ymarfer-ar-gyfer-darpariaeth-dan-gontract?_ga=2.14312436.2125360496.1629992930-1507160492.1623415156" TargetMode="External"/><Relationship Id="rId126" Type="http://schemas.openxmlformats.org/officeDocument/2006/relationships/hyperlink" Target="https://llyw.cymru/codi-uchelgais-chyrhaeddiad-addysgol-plant-syn-derbyn-gofal?_ga=2.13263604.2125360496.1629992930-1507160492.1623415156" TargetMode="External"/><Relationship Id="rId147" Type="http://schemas.openxmlformats.org/officeDocument/2006/relationships/hyperlink" Target="https://www.gov.uk/government/publications/mandatory-reporting-of-female-genital-mutilation-procedural-information" TargetMode="External"/><Relationship Id="rId8" Type="http://schemas.openxmlformats.org/officeDocument/2006/relationships/image" Target="media/image2.png"/><Relationship Id="rId51" Type="http://schemas.openxmlformats.org/officeDocument/2006/relationships/image" Target="media/image60.png"/><Relationship Id="rId72" Type="http://schemas.openxmlformats.org/officeDocument/2006/relationships/hyperlink" Target="https://hwb.gov.wales/keeping-safe-online/sharing-nudes-and-semi-nudes/" TargetMode="External"/><Relationship Id="rId93" Type="http://schemas.openxmlformats.org/officeDocument/2006/relationships/hyperlink" Target="https://llyw.cymru/cadw-dysgwyr-yn-ddiogel?_ga=2.112486343.2125360496.1629992930-1507160492.1623415156" TargetMode="External"/><Relationship Id="rId98" Type="http://schemas.openxmlformats.org/officeDocument/2006/relationships/hyperlink" Target="https://senedd.cymru/media/vw2irreu/gen-ld11671-w.pdf" TargetMode="External"/><Relationship Id="rId121" Type="http://schemas.openxmlformats.org/officeDocument/2006/relationships/hyperlink" Target="https://gov.wales/elective-home-education" TargetMode="External"/><Relationship Id="rId142" Type="http://schemas.openxmlformats.org/officeDocument/2006/relationships/hyperlink" Target="https://llyw.cymru/y-system-drosglwyddo-gyffredin-ac-s2s-canllawiau-i-ysgolion?_ga=2.52194282.2125360496.1629992930-1507160492.1623415156" TargetMode="External"/><Relationship Id="rId3" Type="http://schemas.openxmlformats.org/officeDocument/2006/relationships/settings" Target="settings.xml"/><Relationship Id="rId25" Type="http://schemas.openxmlformats.org/officeDocument/2006/relationships/image" Target="media/image99.png"/><Relationship Id="rId46" Type="http://schemas.openxmlformats.org/officeDocument/2006/relationships/image" Target="media/image59.png"/><Relationship Id="rId67" Type="http://schemas.openxmlformats.org/officeDocument/2006/relationships/hyperlink" Target="https://gov.wales/sites/default/files/publications/2019-07/working-together-to-safeguard-people-information-sharing-to-safeguard-children.pdf" TargetMode="External"/><Relationship Id="rId116" Type="http://schemas.openxmlformats.org/officeDocument/2006/relationships/hyperlink" Target="https://llyw.cymru/gwahardd-or-ysgol-ac-unedau-cyfeirio-disgyblion?_ga=2.47884004.2125360496.1629992930-1507160492.1623415156" TargetMode="External"/><Relationship Id="rId137" Type="http://schemas.openxmlformats.org/officeDocument/2006/relationships/hyperlink" Target="https://llyw.cymru/brecwast-am-ddim-mewn-ysgolion-cynradd?_ga=2.71476304.2125360496.1629992930-1507160492.1623415156" TargetMode="External"/><Relationship Id="rId20" Type="http://schemas.openxmlformats.org/officeDocument/2006/relationships/image" Target="media/image74.png"/><Relationship Id="rId41" Type="http://schemas.openxmlformats.org/officeDocument/2006/relationships/image" Target="media/image53.png"/><Relationship Id="rId62" Type="http://schemas.openxmlformats.org/officeDocument/2006/relationships/hyperlink" Target="https://www.safeguarding.wales/chi/c6/c6.p2.html?highlight=marriage" TargetMode="External"/><Relationship Id="rId83" Type="http://schemas.openxmlformats.org/officeDocument/2006/relationships/hyperlink" Target="https://www.gov.wales/peer-peer-sexual-harassment-education-settings-action-plan-html" TargetMode="External"/><Relationship Id="rId88" Type="http://schemas.openxmlformats.org/officeDocument/2006/relationships/hyperlink" Target="https://www.highspeedtraining.co.uk/hub/what-is-a-safeguarding-officer/" TargetMode="External"/><Relationship Id="rId111" Type="http://schemas.openxmlformats.org/officeDocument/2006/relationships/hyperlink" Target="https://gov.wales/safe-and-effective-intervention-guidance-schools-and-local-authorities" TargetMode="External"/><Relationship Id="rId132" Type="http://schemas.openxmlformats.org/officeDocument/2006/relationships/hyperlink" Target="https://gov.wales/handling-allegations-abuse-against-teachers-and-staff" TargetMode="External"/><Relationship Id="rId153" Type="http://schemas.openxmlformats.org/officeDocument/2006/relationships/theme" Target="theme/theme1.xml"/><Relationship Id="rId15" Type="http://schemas.openxmlformats.org/officeDocument/2006/relationships/image" Target="media/image56.png"/><Relationship Id="rId36" Type="http://schemas.openxmlformats.org/officeDocument/2006/relationships/image" Target="media/image101.png"/><Relationship Id="rId57" Type="http://schemas.openxmlformats.org/officeDocument/2006/relationships/hyperlink" Target="https://www.safeguarding.wales/chi/c6/c6.p1.html" TargetMode="External"/><Relationship Id="rId106" Type="http://schemas.openxmlformats.org/officeDocument/2006/relationships/hyperlink" Target="https://gov.wales/inclusion-and-pupil-support-guidance-schools-and-local-authorities" TargetMode="External"/><Relationship Id="rId127" Type="http://schemas.openxmlformats.org/officeDocument/2006/relationships/hyperlink" Target="http://www.valeofglamorgan.gov.uk/Documents/Living/Social%20Care/Looking%20after%20Someone/Final-Young-Carers-Survey-Report-by-CASCADE.pdf" TargetMode="External"/><Relationship Id="rId10" Type="http://schemas.openxmlformats.org/officeDocument/2006/relationships/hyperlink" Target="about:blank" TargetMode="External"/><Relationship Id="rId31" Type="http://schemas.openxmlformats.org/officeDocument/2006/relationships/image" Target="media/image77.png"/><Relationship Id="rId52" Type="http://schemas.openxmlformats.org/officeDocument/2006/relationships/image" Target="media/image98.png"/><Relationship Id="rId73" Type="http://schemas.openxmlformats.org/officeDocument/2006/relationships/hyperlink" Target="https://hwb.gov.wales/cadwn-ddiogel-ar-lein/rhannu-delweddau-noeth-a-hanner-noeth/" TargetMode="External"/><Relationship Id="rId78" Type="http://schemas.openxmlformats.org/officeDocument/2006/relationships/hyperlink" Target="https://www.operationencompass.org/SM4/Mutable/Uploads/medialibrary/Operation-Encompass-Safeguarding-Statement_1.docx" TargetMode="External"/><Relationship Id="rId94" Type="http://schemas.openxmlformats.org/officeDocument/2006/relationships/hyperlink" Target="https://gov.wales/sites/default/files/publications/2019-11/rights-respect-equality-statutory-guidance-for-governing-bodies-of-maintained-schools.pdf" TargetMode="External"/><Relationship Id="rId99" Type="http://schemas.openxmlformats.org/officeDocument/2006/relationships/hyperlink" Target="https://www.gov.wales/female-genital-mutilation-guidance-professionals" TargetMode="External"/><Relationship Id="rId101" Type="http://schemas.openxmlformats.org/officeDocument/2006/relationships/hyperlink" Target="https://www.gov.wales/opening-schools-well-childcare-and-play-settings-extreme-bad-weather-and-extreme-hot-weather-html" TargetMode="External"/><Relationship Id="rId122" Type="http://schemas.openxmlformats.org/officeDocument/2006/relationships/hyperlink" Target="https://llyw.cymru/addysg-ddewisol-yn-y-cartref?_ga=2.4957040.2125360496.1629992930-1507160492.1623415156" TargetMode="External"/><Relationship Id="rId143" Type="http://schemas.openxmlformats.org/officeDocument/2006/relationships/hyperlink" Target="https://gov.wales/school-admissions-code" TargetMode="External"/><Relationship Id="rId148" Type="http://schemas.openxmlformats.org/officeDocument/2006/relationships/hyperlink" Target="https://assets.publishing.service.gov.uk/government/uploads/system/uploads/attachment_data/file/573782/FGM_Mandatory_Reporting_-_procedural_information_nov16_FINAL.pdf" TargetMode="Externa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96.png"/><Relationship Id="rId47" Type="http://schemas.openxmlformats.org/officeDocument/2006/relationships/image" Target="media/image112.png"/><Relationship Id="rId68" Type="http://schemas.openxmlformats.org/officeDocument/2006/relationships/image" Target="media/image5.png"/><Relationship Id="rId89" Type="http://schemas.openxmlformats.org/officeDocument/2006/relationships/image" Target="media/image7.png"/><Relationship Id="rId112" Type="http://schemas.openxmlformats.org/officeDocument/2006/relationships/hyperlink" Target="https://llyw.cymru/ymyriadau-diogel-ac-effeithiol-canllawiau-ar-gyfer-ysgolion-ac-awdurdodau-lleol?_ga=2.118057930.2125360496.1629992930-1507160492.1623415156" TargetMode="External"/><Relationship Id="rId133" Type="http://schemas.openxmlformats.org/officeDocument/2006/relationships/hyperlink" Target="https://llyw.cymru/canllawiau-ar-ymdrin-honiadau-o-gam-drin-yn-erbyn-athrawon-staff?_ga=2.110784454.2125360496.1629992930-1507160492.1623415156" TargetMode="External"/><Relationship Id="rId16" Type="http://schemas.openxmlformats.org/officeDocument/2006/relationships/image" Target="media/image51.png"/><Relationship Id="rId37" Type="http://schemas.openxmlformats.org/officeDocument/2006/relationships/image" Target="media/image84.png"/><Relationship Id="rId58" Type="http://schemas.openxmlformats.org/officeDocument/2006/relationships/hyperlink" Target="https://www.safeguarding.wales/chi/c6/c6.p10.html" TargetMode="External"/><Relationship Id="rId79" Type="http://schemas.openxmlformats.org/officeDocument/2006/relationships/hyperlink" Target="https://digitalservices.south-wales.police.uk/en/all-wales-prevent-partners-referral-form-english/" TargetMode="External"/><Relationship Id="rId102" Type="http://schemas.openxmlformats.org/officeDocument/2006/relationships/hyperlink" Target="https://www.llyw.cymru/agor-ysgolion-yn-ogystal-lleoliadau-gofal-plant-chwarae-yn-ystod-tywydd-eithafol-o-arw-thywydd-html" TargetMode="External"/><Relationship Id="rId123" Type="http://schemas.openxmlformats.org/officeDocument/2006/relationships/hyperlink" Target="https://gov.wales/special-educational-needs-code-practice" TargetMode="External"/><Relationship Id="rId144" Type="http://schemas.openxmlformats.org/officeDocument/2006/relationships/hyperlink" Target="https://llyw.cymru/y-cod-derbyn-i-ysgolion?_ga=2.49326949.2125360496.1629992930-1507160492.1623415156" TargetMode="External"/><Relationship Id="rId90"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17228</Words>
  <Characters>98200</Characters>
  <Application>Microsoft Office Word</Application>
  <DocSecurity>0</DocSecurity>
  <Lines>818</Lines>
  <Paragraphs>230</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2024-12-18T10:13:00Z</dcterms:created>
  <dcterms:modified xsi:type="dcterms:W3CDTF">2024-12-18T10:13:00Z</dcterms:modified>
</cp:coreProperties>
</file>